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0" w:rsidRPr="00135308" w:rsidRDefault="00725EC0" w:rsidP="00031EA9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031EA9" w:rsidRPr="00135308" w:rsidRDefault="00031EA9" w:rsidP="00031EA9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135308">
        <w:rPr>
          <w:rFonts w:ascii="PT Astra Serif" w:hAnsi="PT Astra Serif"/>
          <w:sz w:val="26"/>
          <w:szCs w:val="26"/>
        </w:rPr>
        <w:t>Проект</w:t>
      </w:r>
    </w:p>
    <w:p w:rsidR="00031EA9" w:rsidRPr="00135308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135308">
        <w:rPr>
          <w:rFonts w:ascii="PT Astra Serif" w:hAnsi="PT Astra Serif"/>
          <w:sz w:val="26"/>
          <w:szCs w:val="26"/>
        </w:rPr>
        <w:t>Приложение к постановлению</w:t>
      </w:r>
    </w:p>
    <w:p w:rsidR="00031EA9" w:rsidRPr="00135308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135308">
        <w:rPr>
          <w:rFonts w:ascii="PT Astra Serif" w:hAnsi="PT Astra Serif"/>
          <w:sz w:val="26"/>
          <w:szCs w:val="26"/>
        </w:rPr>
        <w:t>Законодательной Думы Томской области</w:t>
      </w:r>
    </w:p>
    <w:p w:rsidR="00031EA9" w:rsidRPr="00135308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135308">
        <w:rPr>
          <w:rFonts w:ascii="PT Astra Serif" w:hAnsi="PT Astra Serif"/>
          <w:sz w:val="26"/>
          <w:szCs w:val="26"/>
        </w:rPr>
        <w:t>от ______ № _______</w:t>
      </w:r>
    </w:p>
    <w:p w:rsidR="0051075F" w:rsidRPr="00135308" w:rsidRDefault="0051075F" w:rsidP="00031EA9">
      <w:pPr>
        <w:pStyle w:val="ConsPlusTitle"/>
        <w:spacing w:line="276" w:lineRule="auto"/>
        <w:rPr>
          <w:rFonts w:ascii="PT Astra Serif" w:hAnsi="PT Astra Serif" w:cs="Times New Roman"/>
          <w:b w:val="0"/>
          <w:sz w:val="26"/>
          <w:szCs w:val="26"/>
        </w:rPr>
      </w:pPr>
    </w:p>
    <w:p w:rsidR="00D264A8" w:rsidRPr="00135308" w:rsidRDefault="00D264A8" w:rsidP="00031EA9">
      <w:pPr>
        <w:pStyle w:val="ConsPlusTitle"/>
        <w:spacing w:line="276" w:lineRule="auto"/>
        <w:rPr>
          <w:rFonts w:ascii="PT Astra Serif" w:hAnsi="PT Astra Serif" w:cs="Times New Roman"/>
          <w:b w:val="0"/>
          <w:sz w:val="26"/>
          <w:szCs w:val="26"/>
        </w:rPr>
      </w:pPr>
    </w:p>
    <w:p w:rsidR="0051075F" w:rsidRPr="00135308" w:rsidRDefault="00031EA9" w:rsidP="0051075F">
      <w:pPr>
        <w:pStyle w:val="ConsPlusTitle"/>
        <w:spacing w:after="120" w:line="276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135308">
        <w:rPr>
          <w:rFonts w:ascii="PT Astra Serif" w:hAnsi="PT Astra Serif" w:cs="Times New Roman"/>
          <w:sz w:val="26"/>
          <w:szCs w:val="26"/>
        </w:rPr>
        <w:t>ЗАКОН ТОМСКОЙ ОБЛАСТИ</w:t>
      </w:r>
    </w:p>
    <w:p w:rsidR="00055D0E" w:rsidRPr="00135308" w:rsidRDefault="00577F39" w:rsidP="00055D0E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135308">
        <w:rPr>
          <w:rFonts w:ascii="PT Astra Serif" w:hAnsi="PT Astra Serif"/>
          <w:b/>
          <w:sz w:val="26"/>
          <w:szCs w:val="26"/>
        </w:rPr>
        <w:t xml:space="preserve">О внесении </w:t>
      </w:r>
      <w:r w:rsidR="00042ED8" w:rsidRPr="00135308">
        <w:rPr>
          <w:rFonts w:ascii="PT Astra Serif" w:hAnsi="PT Astra Serif"/>
          <w:b/>
          <w:sz w:val="26"/>
          <w:szCs w:val="26"/>
        </w:rPr>
        <w:t xml:space="preserve">изменений в </w:t>
      </w:r>
      <w:r w:rsidR="00055D0E" w:rsidRPr="00135308">
        <w:rPr>
          <w:rFonts w:ascii="PT Astra Serif" w:hAnsi="PT Astra Serif"/>
          <w:b/>
          <w:sz w:val="26"/>
          <w:szCs w:val="26"/>
        </w:rPr>
        <w:t xml:space="preserve">Закон Томской области </w:t>
      </w:r>
    </w:p>
    <w:p w:rsidR="00C646F7" w:rsidRPr="00135308" w:rsidRDefault="00055D0E" w:rsidP="00055D0E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135308">
        <w:rPr>
          <w:rFonts w:ascii="PT Astra Serif" w:hAnsi="PT Astra Serif"/>
          <w:b/>
          <w:sz w:val="26"/>
          <w:szCs w:val="26"/>
        </w:rPr>
        <w:t>«О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Федерации»</w:t>
      </w:r>
    </w:p>
    <w:p w:rsidR="00031EA9" w:rsidRPr="00135308" w:rsidRDefault="00031EA9" w:rsidP="00031EA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31EA9" w:rsidRPr="00135308" w:rsidRDefault="00031EA9" w:rsidP="00055D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135308">
        <w:rPr>
          <w:rFonts w:ascii="PT Astra Serif" w:hAnsi="PT Astra Serif"/>
          <w:b/>
          <w:sz w:val="26"/>
          <w:szCs w:val="26"/>
        </w:rPr>
        <w:t>Статья 1</w:t>
      </w:r>
    </w:p>
    <w:p w:rsidR="00055D0E" w:rsidRPr="00135308" w:rsidRDefault="00031EA9" w:rsidP="00055D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135308">
        <w:rPr>
          <w:rFonts w:ascii="PT Astra Serif" w:hAnsi="PT Astra Serif"/>
          <w:sz w:val="26"/>
          <w:szCs w:val="26"/>
        </w:rPr>
        <w:t xml:space="preserve">Внести </w:t>
      </w:r>
      <w:r w:rsidR="00042ED8" w:rsidRPr="00135308">
        <w:rPr>
          <w:rFonts w:ascii="PT Astra Serif" w:hAnsi="PT Astra Serif"/>
          <w:sz w:val="26"/>
          <w:szCs w:val="26"/>
        </w:rPr>
        <w:t xml:space="preserve">в </w:t>
      </w:r>
      <w:r w:rsidR="00055D0E" w:rsidRPr="00135308">
        <w:rPr>
          <w:rFonts w:ascii="PT Astra Serif" w:hAnsi="PT Astra Serif"/>
          <w:sz w:val="26"/>
          <w:szCs w:val="26"/>
        </w:rPr>
        <w:t xml:space="preserve">Закон Томской области от 7 июля 2009 года № 104-ОЗ </w:t>
      </w:r>
      <w:r w:rsidR="00055D0E" w:rsidRPr="00135308">
        <w:rPr>
          <w:rFonts w:ascii="PT Astra Serif" w:hAnsi="PT Astra Serif"/>
          <w:sz w:val="26"/>
          <w:szCs w:val="26"/>
        </w:rPr>
        <w:br/>
        <w:t>«О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Федерации» (Собрание законодательства Томской области, 2009</w:t>
      </w:r>
      <w:proofErr w:type="gramEnd"/>
      <w:r w:rsidR="00055D0E" w:rsidRPr="00135308">
        <w:rPr>
          <w:rFonts w:ascii="PT Astra Serif" w:hAnsi="PT Astra Serif"/>
          <w:sz w:val="26"/>
          <w:szCs w:val="26"/>
        </w:rPr>
        <w:t xml:space="preserve">, № </w:t>
      </w:r>
      <w:proofErr w:type="gramStart"/>
      <w:r w:rsidR="00055D0E" w:rsidRPr="00135308">
        <w:rPr>
          <w:rFonts w:ascii="PT Astra Serif" w:hAnsi="PT Astra Serif"/>
          <w:sz w:val="26"/>
          <w:szCs w:val="26"/>
        </w:rPr>
        <w:t>7/1</w:t>
      </w:r>
      <w:r w:rsidR="00E11E0F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 xml:space="preserve">(48), постановление от 25.06.2009 № 2396; 2010, № </w:t>
      </w:r>
      <w:r w:rsidR="00E11E0F" w:rsidRPr="00135308">
        <w:rPr>
          <w:rFonts w:ascii="PT Astra Serif" w:hAnsi="PT Astra Serif"/>
          <w:sz w:val="26"/>
          <w:szCs w:val="26"/>
        </w:rPr>
        <w:t xml:space="preserve">1/2 </w:t>
      </w:r>
      <w:r w:rsidR="00055D0E" w:rsidRPr="00135308">
        <w:rPr>
          <w:rFonts w:ascii="PT Astra Serif" w:hAnsi="PT Astra Serif"/>
          <w:sz w:val="26"/>
          <w:szCs w:val="26"/>
        </w:rPr>
        <w:t>(54), постановление от 17.12.2009 № 2834</w:t>
      </w:r>
      <w:r w:rsidR="00E11E0F" w:rsidRPr="00135308">
        <w:rPr>
          <w:rFonts w:ascii="PT Astra Serif" w:hAnsi="PT Astra Serif"/>
          <w:sz w:val="26"/>
          <w:szCs w:val="26"/>
        </w:rPr>
        <w:t xml:space="preserve">; </w:t>
      </w:r>
      <w:r w:rsidR="00055D0E" w:rsidRPr="00135308">
        <w:rPr>
          <w:rFonts w:ascii="PT Astra Serif" w:hAnsi="PT Astra Serif"/>
          <w:sz w:val="26"/>
          <w:szCs w:val="26"/>
        </w:rPr>
        <w:t>№ 7/2</w:t>
      </w:r>
      <w:r w:rsidR="00E11E0F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(60), постановление от 24.06.2010 № 3359; 2011, № 11/2</w:t>
      </w:r>
      <w:r w:rsidR="004C7698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(76) часть 1, постановление от 27.10.2011 № 4815; 2013, № 5/2</w:t>
      </w:r>
      <w:r w:rsidR="004C7698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(94), постановление от 23.04.2013 № 1158</w:t>
      </w:r>
      <w:r w:rsidR="004C7698" w:rsidRPr="00135308">
        <w:rPr>
          <w:rFonts w:ascii="PT Astra Serif" w:hAnsi="PT Astra Serif"/>
          <w:sz w:val="26"/>
          <w:szCs w:val="26"/>
        </w:rPr>
        <w:t xml:space="preserve">; </w:t>
      </w:r>
      <w:r w:rsidR="00055D0E" w:rsidRPr="00135308">
        <w:rPr>
          <w:rFonts w:ascii="PT Astra Serif" w:hAnsi="PT Astra Serif"/>
          <w:sz w:val="26"/>
          <w:szCs w:val="26"/>
        </w:rPr>
        <w:t>№ 6/2</w:t>
      </w:r>
      <w:r w:rsidR="004C7698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(95), постановление от 30.05.2013 № 1236; 2014, № 1/1</w:t>
      </w:r>
      <w:r w:rsidR="004C7698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(102) часть 1</w:t>
      </w:r>
      <w:r w:rsidR="005C6B44" w:rsidRPr="00135308">
        <w:rPr>
          <w:rFonts w:ascii="PT Astra Serif" w:hAnsi="PT Astra Serif"/>
          <w:sz w:val="26"/>
          <w:szCs w:val="26"/>
        </w:rPr>
        <w:t>, постановления</w:t>
      </w:r>
      <w:r w:rsidR="00055D0E" w:rsidRPr="00135308">
        <w:rPr>
          <w:rFonts w:ascii="PT Astra Serif" w:hAnsi="PT Astra Serif"/>
          <w:sz w:val="26"/>
          <w:szCs w:val="26"/>
        </w:rPr>
        <w:t xml:space="preserve"> от 19.12.2013 № 1690, </w:t>
      </w:r>
      <w:r w:rsidR="005C6B44" w:rsidRPr="00135308">
        <w:rPr>
          <w:rFonts w:ascii="PT Astra Serif" w:hAnsi="PT Astra Serif"/>
          <w:sz w:val="26"/>
          <w:szCs w:val="26"/>
        </w:rPr>
        <w:t xml:space="preserve">№ </w:t>
      </w:r>
      <w:r w:rsidR="00055D0E" w:rsidRPr="00135308">
        <w:rPr>
          <w:rFonts w:ascii="PT Astra Serif" w:hAnsi="PT Astra Serif"/>
          <w:sz w:val="26"/>
          <w:szCs w:val="26"/>
        </w:rPr>
        <w:t>1707;</w:t>
      </w:r>
      <w:proofErr w:type="gramEnd"/>
      <w:r w:rsidR="00055D0E" w:rsidRPr="00135308">
        <w:rPr>
          <w:rFonts w:ascii="PT Astra Serif" w:hAnsi="PT Astra Serif"/>
          <w:sz w:val="26"/>
          <w:szCs w:val="26"/>
        </w:rPr>
        <w:t xml:space="preserve"> 2015, № 1/1</w:t>
      </w:r>
      <w:r w:rsidR="004C7698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(114) часть 2, постановление от 23.12.2014 № 2437</w:t>
      </w:r>
      <w:r w:rsidR="004C7698" w:rsidRPr="00135308">
        <w:rPr>
          <w:rFonts w:ascii="PT Astra Serif" w:hAnsi="PT Astra Serif"/>
          <w:sz w:val="26"/>
          <w:szCs w:val="26"/>
        </w:rPr>
        <w:t>;</w:t>
      </w:r>
      <w:r w:rsidR="00055D0E" w:rsidRPr="00135308">
        <w:rPr>
          <w:rFonts w:ascii="PT Astra Serif" w:hAnsi="PT Astra Serif"/>
          <w:sz w:val="26"/>
          <w:szCs w:val="26"/>
        </w:rPr>
        <w:t xml:space="preserve"> № 11/2</w:t>
      </w:r>
      <w:r w:rsidR="004C7698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(135), постановление от 29.10.2015 № 2889; 2016, № 1/1</w:t>
      </w:r>
      <w:r w:rsidR="004C7698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(138), постановление от 24.12.2015 № 3017; 2019, № 3/2</w:t>
      </w:r>
      <w:r w:rsidR="004C7698" w:rsidRPr="00135308">
        <w:rPr>
          <w:rFonts w:ascii="PT Astra Serif" w:hAnsi="PT Astra Serif"/>
          <w:sz w:val="26"/>
          <w:szCs w:val="26"/>
        </w:rPr>
        <w:t xml:space="preserve"> </w:t>
      </w:r>
      <w:r w:rsidR="00055D0E" w:rsidRPr="00135308">
        <w:rPr>
          <w:rFonts w:ascii="PT Astra Serif" w:hAnsi="PT Astra Serif"/>
          <w:sz w:val="26"/>
          <w:szCs w:val="26"/>
        </w:rPr>
        <w:t>(215), постановление от 28.02.2019 № 1508</w:t>
      </w:r>
      <w:r w:rsidR="00135308" w:rsidRPr="00135308">
        <w:rPr>
          <w:rFonts w:ascii="PT Astra Serif" w:hAnsi="PT Astra Serif"/>
          <w:sz w:val="26"/>
          <w:szCs w:val="26"/>
        </w:rPr>
        <w:t>; Собрание законодательства Томской области, 2031.03.2020, № 03/2 (239)</w:t>
      </w:r>
      <w:r w:rsidR="00055D0E" w:rsidRPr="00135308">
        <w:rPr>
          <w:rFonts w:ascii="PT Astra Serif" w:hAnsi="PT Astra Serif"/>
          <w:sz w:val="26"/>
          <w:szCs w:val="26"/>
        </w:rPr>
        <w:t>) следующие изменения:</w:t>
      </w:r>
    </w:p>
    <w:p w:rsidR="00135308" w:rsidRPr="00135308" w:rsidRDefault="00055D0E" w:rsidP="001353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135308">
        <w:rPr>
          <w:rFonts w:ascii="PT Astra Serif" w:hAnsi="PT Astra Serif"/>
          <w:sz w:val="26"/>
          <w:szCs w:val="26"/>
        </w:rPr>
        <w:t xml:space="preserve">1) </w:t>
      </w:r>
      <w:r w:rsidR="00135308" w:rsidRPr="00135308">
        <w:rPr>
          <w:rFonts w:ascii="PT Astra Serif" w:hAnsi="PT Astra Serif" w:cs="PT Astra Serif"/>
          <w:sz w:val="26"/>
          <w:szCs w:val="26"/>
        </w:rPr>
        <w:t xml:space="preserve">в наименовании слова </w:t>
      </w:r>
      <w:r w:rsidR="00135308" w:rsidRPr="00135308">
        <w:rPr>
          <w:rFonts w:ascii="PT Astra Serif" w:hAnsi="PT Astra Serif"/>
          <w:sz w:val="26"/>
          <w:szCs w:val="26"/>
          <w:shd w:val="clear" w:color="auto" w:fill="FFFFFF"/>
        </w:rPr>
        <w:t>«и являющихся неотъемлемой составной частью лицензии на пользование недрами» исключить, после слов «в случаях» дополнить словами «и в порядке»;</w:t>
      </w:r>
    </w:p>
    <w:p w:rsidR="00135308" w:rsidRDefault="00135308" w:rsidP="001353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135308">
        <w:rPr>
          <w:rFonts w:ascii="PT Astra Serif" w:hAnsi="PT Astra Serif"/>
          <w:sz w:val="26"/>
          <w:szCs w:val="26"/>
          <w:shd w:val="clear" w:color="auto" w:fill="FFFFFF"/>
        </w:rPr>
        <w:t xml:space="preserve">2) в </w:t>
      </w:r>
      <w:r w:rsidRPr="00135308">
        <w:rPr>
          <w:rFonts w:ascii="PT Astra Serif" w:hAnsi="PT Astra Serif"/>
          <w:sz w:val="26"/>
          <w:szCs w:val="26"/>
        </w:rPr>
        <w:t>статье</w:t>
      </w:r>
      <w:r w:rsidRPr="00135308">
        <w:rPr>
          <w:rFonts w:ascii="PT Astra Serif" w:hAnsi="PT Astra Serif"/>
          <w:sz w:val="26"/>
          <w:szCs w:val="26"/>
          <w:shd w:val="clear" w:color="auto" w:fill="FFFFFF"/>
        </w:rPr>
        <w:t xml:space="preserve"> 1 </w:t>
      </w:r>
      <w:r w:rsidRPr="00135308">
        <w:rPr>
          <w:rFonts w:ascii="PT Astra Serif" w:hAnsi="PT Astra Serif" w:cs="PT Astra Serif"/>
          <w:sz w:val="26"/>
          <w:szCs w:val="26"/>
        </w:rPr>
        <w:t xml:space="preserve">слова </w:t>
      </w:r>
      <w:r w:rsidRPr="00135308">
        <w:rPr>
          <w:rFonts w:ascii="PT Astra Serif" w:hAnsi="PT Astra Serif"/>
          <w:sz w:val="26"/>
          <w:szCs w:val="26"/>
          <w:shd w:val="clear" w:color="auto" w:fill="FFFFFF"/>
        </w:rPr>
        <w:t>«и являющихся неотъемлемой составной частью лицензии на пользование недрами» исключить, после слов «в случаях» дополнить словами «и в порядке»;</w:t>
      </w:r>
    </w:p>
    <w:p w:rsidR="007B51CB" w:rsidRPr="007B51CB" w:rsidRDefault="007B51CB" w:rsidP="007B51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3) </w:t>
      </w:r>
      <w:r w:rsidRPr="007B51CB">
        <w:rPr>
          <w:rFonts w:ascii="PT Astra Serif" w:hAnsi="PT Astra Serif"/>
          <w:sz w:val="26"/>
          <w:szCs w:val="26"/>
          <w:shd w:val="clear" w:color="auto" w:fill="FFFFFF"/>
        </w:rPr>
        <w:t>в статье 2:</w:t>
      </w:r>
    </w:p>
    <w:p w:rsidR="007B51CB" w:rsidRPr="007B51CB" w:rsidRDefault="007B51CB" w:rsidP="007B51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7B51CB">
        <w:rPr>
          <w:rFonts w:ascii="PT Astra Serif" w:hAnsi="PT Astra Serif"/>
          <w:sz w:val="26"/>
          <w:szCs w:val="26"/>
          <w:shd w:val="clear" w:color="auto" w:fill="FFFFFF"/>
        </w:rPr>
        <w:t xml:space="preserve">в пункте 2 части 2 слова «Департамент по недропользованию и развитию нефтегазодобывающего комплекса Администрации Томской области» заменить словами «Департамент природных ресурсов и охраны окружающей среды Томской области»; </w:t>
      </w:r>
    </w:p>
    <w:p w:rsidR="007B51CB" w:rsidRPr="007B51CB" w:rsidRDefault="007B51CB" w:rsidP="007B51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7B51CB">
        <w:rPr>
          <w:rFonts w:ascii="PT Astra Serif" w:hAnsi="PT Astra Serif"/>
          <w:sz w:val="26"/>
          <w:szCs w:val="26"/>
          <w:shd w:val="clear" w:color="auto" w:fill="FFFFFF"/>
        </w:rPr>
        <w:t>в части 3 слова «Администрация Томской области» заменить словами «Департамент природных ресурсов и охраны окружающей среды Томской области»</w:t>
      </w:r>
    </w:p>
    <w:p w:rsidR="00B46BC9" w:rsidRDefault="004010D7" w:rsidP="001353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>4</w:t>
      </w:r>
      <w:r w:rsidR="00135308" w:rsidRPr="00135308">
        <w:rPr>
          <w:rFonts w:ascii="PT Astra Serif" w:hAnsi="PT Astra Serif"/>
          <w:sz w:val="26"/>
          <w:szCs w:val="26"/>
          <w:shd w:val="clear" w:color="auto" w:fill="FFFFFF"/>
        </w:rPr>
        <w:t>) в приложени</w:t>
      </w:r>
      <w:r w:rsidR="00B46BC9">
        <w:rPr>
          <w:rFonts w:ascii="PT Astra Serif" w:hAnsi="PT Astra Serif"/>
          <w:sz w:val="26"/>
          <w:szCs w:val="26"/>
          <w:shd w:val="clear" w:color="auto" w:fill="FFFFFF"/>
        </w:rPr>
        <w:t>и</w:t>
      </w:r>
      <w:r w:rsidR="00135308" w:rsidRPr="00135308">
        <w:rPr>
          <w:rFonts w:ascii="PT Astra Serif" w:hAnsi="PT Astra Serif"/>
          <w:sz w:val="26"/>
          <w:szCs w:val="26"/>
          <w:shd w:val="clear" w:color="auto" w:fill="FFFFFF"/>
        </w:rPr>
        <w:t xml:space="preserve"> 3</w:t>
      </w:r>
      <w:r w:rsidR="00B46BC9">
        <w:rPr>
          <w:rFonts w:ascii="PT Astra Serif" w:hAnsi="PT Astra Serif"/>
          <w:sz w:val="26"/>
          <w:szCs w:val="26"/>
          <w:shd w:val="clear" w:color="auto" w:fill="FFFFFF"/>
        </w:rPr>
        <w:t xml:space="preserve"> к Закону:</w:t>
      </w:r>
      <w:r w:rsidR="00135308" w:rsidRPr="00135308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</w:p>
    <w:p w:rsidR="00135308" w:rsidRDefault="00B46BC9" w:rsidP="001353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в </w:t>
      </w:r>
      <w:r w:rsidRPr="00135308">
        <w:rPr>
          <w:rFonts w:ascii="PT Astra Serif" w:hAnsi="PT Astra Serif"/>
          <w:sz w:val="26"/>
          <w:szCs w:val="26"/>
          <w:shd w:val="clear" w:color="auto" w:fill="FFFFFF"/>
        </w:rPr>
        <w:t xml:space="preserve">наименовании </w:t>
      </w:r>
      <w:r w:rsidRPr="007B51CB">
        <w:rPr>
          <w:rFonts w:ascii="PT Astra Serif" w:hAnsi="PT Astra Serif"/>
          <w:sz w:val="26"/>
          <w:szCs w:val="26"/>
          <w:shd w:val="clear" w:color="auto" w:fill="FFFFFF"/>
        </w:rPr>
        <w:t xml:space="preserve">слова </w:t>
      </w:r>
      <w:r w:rsidRPr="00135308">
        <w:rPr>
          <w:rFonts w:ascii="PT Astra Serif" w:hAnsi="PT Astra Serif"/>
          <w:sz w:val="26"/>
          <w:szCs w:val="26"/>
          <w:shd w:val="clear" w:color="auto" w:fill="FFFFFF"/>
        </w:rPr>
        <w:t>«и являющихся неотъемлемой составной частью лицензии на пользование недрами» исключить, после слов «в случаях» дополнить словами «и в порядке»;</w:t>
      </w:r>
    </w:p>
    <w:p w:rsidR="00B46BC9" w:rsidRPr="00B46BC9" w:rsidRDefault="00B46BC9" w:rsidP="001353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в абзацах первом и втором  </w:t>
      </w:r>
      <w:r w:rsidRPr="007B51CB">
        <w:rPr>
          <w:rFonts w:ascii="PT Astra Serif" w:hAnsi="PT Astra Serif"/>
          <w:sz w:val="26"/>
          <w:szCs w:val="26"/>
          <w:shd w:val="clear" w:color="auto" w:fill="FFFFFF"/>
        </w:rPr>
        <w:t xml:space="preserve">слова </w:t>
      </w:r>
      <w:r w:rsidRPr="00135308">
        <w:rPr>
          <w:rFonts w:ascii="PT Astra Serif" w:hAnsi="PT Astra Serif"/>
          <w:sz w:val="26"/>
          <w:szCs w:val="26"/>
          <w:shd w:val="clear" w:color="auto" w:fill="FFFFFF"/>
        </w:rPr>
        <w:t xml:space="preserve">«и являющихся неотъемлемой составной частью лицензии на пользование недрами» исключить, после слов «в случаях» </w:t>
      </w:r>
      <w:r w:rsidRPr="00B46BC9">
        <w:rPr>
          <w:rFonts w:ascii="PT Astra Serif" w:hAnsi="PT Astra Serif"/>
          <w:sz w:val="26"/>
          <w:szCs w:val="26"/>
          <w:shd w:val="clear" w:color="auto" w:fill="FFFFFF"/>
        </w:rPr>
        <w:t>дополнить словами «и в порядке».</w:t>
      </w:r>
    </w:p>
    <w:p w:rsidR="00B46BC9" w:rsidRPr="007B51CB" w:rsidRDefault="00B46BC9" w:rsidP="007B51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  <w:shd w:val="clear" w:color="auto" w:fill="FFFFFF"/>
        </w:rPr>
      </w:pPr>
      <w:r w:rsidRPr="007B51CB">
        <w:rPr>
          <w:rFonts w:ascii="PT Astra Serif" w:hAnsi="PT Astra Serif"/>
          <w:b/>
          <w:sz w:val="26"/>
          <w:szCs w:val="26"/>
          <w:shd w:val="clear" w:color="auto" w:fill="FFFFFF"/>
        </w:rPr>
        <w:t>Статья 2</w:t>
      </w:r>
    </w:p>
    <w:p w:rsidR="00B46BC9" w:rsidRDefault="00B46BC9" w:rsidP="00B46B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B46BC9">
        <w:rPr>
          <w:rFonts w:ascii="PT Astra Serif" w:hAnsi="PT Astra Serif"/>
          <w:sz w:val="26"/>
          <w:szCs w:val="26"/>
          <w:shd w:val="clear" w:color="auto" w:fill="FFFFFF"/>
        </w:rPr>
        <w:t>Настоящий Закон вступает в силу через десять дней после дня его официального опубликования.</w:t>
      </w:r>
    </w:p>
    <w:p w:rsidR="007B51CB" w:rsidRDefault="007B51CB" w:rsidP="00B46B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</w:p>
    <w:p w:rsidR="007B51CB" w:rsidRDefault="007B51CB" w:rsidP="00B46B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br w:type="page"/>
      </w:r>
    </w:p>
    <w:p w:rsidR="007B51CB" w:rsidRPr="0068060D" w:rsidRDefault="007B51CB" w:rsidP="007B51CB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68060D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7B51CB" w:rsidRPr="00BE4E54" w:rsidRDefault="007B51CB" w:rsidP="007B51CB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68060D">
        <w:rPr>
          <w:rFonts w:ascii="PT Astra Serif" w:hAnsi="PT Astra Serif"/>
          <w:b/>
          <w:sz w:val="26"/>
          <w:szCs w:val="26"/>
        </w:rPr>
        <w:t>к проекту закона Томской области «</w:t>
      </w:r>
      <w:r w:rsidRPr="00135308">
        <w:rPr>
          <w:rFonts w:ascii="PT Astra Serif" w:hAnsi="PT Astra Serif"/>
          <w:b/>
          <w:sz w:val="26"/>
          <w:szCs w:val="26"/>
        </w:rPr>
        <w:t>О внесении изменений в Закон Томской области «О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Федерации»</w:t>
      </w:r>
      <w:proofErr w:type="gramEnd"/>
    </w:p>
    <w:p w:rsidR="007B51CB" w:rsidRDefault="007B51CB" w:rsidP="007B51CB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7B51CB" w:rsidRPr="00726A1F" w:rsidRDefault="007B51CB" w:rsidP="007B51CB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84419">
        <w:rPr>
          <w:rFonts w:ascii="PT Astra Serif" w:hAnsi="PT Astra Serif"/>
          <w:sz w:val="26"/>
          <w:szCs w:val="26"/>
        </w:rPr>
        <w:t xml:space="preserve">Законопроект подготовлен </w:t>
      </w:r>
      <w:r w:rsidR="007620F1" w:rsidRPr="00284419">
        <w:rPr>
          <w:rFonts w:ascii="PT Astra Serif" w:hAnsi="PT Astra Serif"/>
          <w:sz w:val="26"/>
          <w:szCs w:val="26"/>
        </w:rPr>
        <w:t xml:space="preserve">в целях совершенствования </w:t>
      </w:r>
      <w:r w:rsidRPr="00284419">
        <w:rPr>
          <w:rFonts w:ascii="PT Astra Serif" w:hAnsi="PT Astra Serif"/>
          <w:sz w:val="26"/>
          <w:szCs w:val="26"/>
        </w:rPr>
        <w:t xml:space="preserve">Закона </w:t>
      </w:r>
      <w:r w:rsidRPr="00135308">
        <w:rPr>
          <w:rFonts w:ascii="PT Astra Serif" w:hAnsi="PT Astra Serif"/>
          <w:sz w:val="26"/>
          <w:szCs w:val="26"/>
        </w:rPr>
        <w:t xml:space="preserve">Томской области от 7 июля 2009 года № 104-ОЗ «О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</w:t>
      </w:r>
      <w:r w:rsidRPr="00726A1F">
        <w:rPr>
          <w:rFonts w:ascii="PT Astra Serif" w:hAnsi="PT Astra Serif"/>
          <w:sz w:val="26"/>
          <w:szCs w:val="26"/>
        </w:rPr>
        <w:t>случаях, установленных Правительством Российской Федерации»  (далее – Закон</w:t>
      </w:r>
      <w:proofErr w:type="gramEnd"/>
      <w:r w:rsidRPr="00726A1F">
        <w:rPr>
          <w:rFonts w:ascii="PT Astra Serif" w:hAnsi="PT Astra Serif"/>
          <w:sz w:val="26"/>
          <w:szCs w:val="26"/>
        </w:rPr>
        <w:t xml:space="preserve"> № </w:t>
      </w:r>
      <w:proofErr w:type="gramStart"/>
      <w:r w:rsidRPr="00726A1F">
        <w:rPr>
          <w:rFonts w:ascii="PT Astra Serif" w:hAnsi="PT Astra Serif"/>
          <w:sz w:val="26"/>
          <w:szCs w:val="26"/>
        </w:rPr>
        <w:t>104-ОЗ) в связи с изменениями федерального законодательства</w:t>
      </w:r>
      <w:r w:rsidR="001632A0" w:rsidRPr="00726A1F">
        <w:rPr>
          <w:rFonts w:ascii="PT Astra Serif" w:hAnsi="PT Astra Serif"/>
          <w:sz w:val="26"/>
          <w:szCs w:val="26"/>
        </w:rPr>
        <w:t xml:space="preserve">, а также </w:t>
      </w:r>
      <w:r w:rsidR="00726A1F" w:rsidRPr="00726A1F">
        <w:rPr>
          <w:rFonts w:ascii="PT Astra Serif" w:hAnsi="PT Astra Serif"/>
          <w:sz w:val="26"/>
          <w:szCs w:val="26"/>
        </w:rPr>
        <w:t xml:space="preserve">изменениями </w:t>
      </w:r>
      <w:r w:rsidR="001632A0" w:rsidRPr="00726A1F">
        <w:rPr>
          <w:rFonts w:ascii="PT Astra Serif" w:hAnsi="PT Astra Serif"/>
          <w:sz w:val="26"/>
          <w:szCs w:val="26"/>
        </w:rPr>
        <w:t xml:space="preserve">Закона Томской области </w:t>
      </w:r>
      <w:r w:rsidR="00726A1F" w:rsidRPr="00726A1F">
        <w:rPr>
          <w:rFonts w:ascii="PT Astra Serif" w:hAnsi="PT Astra Serif"/>
          <w:sz w:val="26"/>
          <w:szCs w:val="26"/>
        </w:rPr>
        <w:t>12 сентября 2003 № 116-ОЗ</w:t>
      </w:r>
      <w:r w:rsidR="00726A1F">
        <w:rPr>
          <w:rFonts w:ascii="PT Astra Serif" w:hAnsi="PT Astra Serif"/>
          <w:sz w:val="26"/>
          <w:szCs w:val="26"/>
        </w:rPr>
        <w:t xml:space="preserve"> (в ред. от 05.03.2022)</w:t>
      </w:r>
      <w:r w:rsidRPr="00726A1F">
        <w:rPr>
          <w:rFonts w:ascii="PT Astra Serif" w:hAnsi="PT Astra Serif"/>
          <w:sz w:val="26"/>
          <w:szCs w:val="26"/>
        </w:rPr>
        <w:t>.</w:t>
      </w:r>
      <w:proofErr w:type="gramEnd"/>
    </w:p>
    <w:p w:rsidR="007620F1" w:rsidRPr="007620F1" w:rsidRDefault="007B51CB" w:rsidP="007620F1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7620F1"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7620F1">
        <w:rPr>
          <w:rFonts w:ascii="PT Astra Serif" w:hAnsi="PT Astra Serif"/>
          <w:sz w:val="26"/>
          <w:szCs w:val="26"/>
        </w:rPr>
        <w:t xml:space="preserve">Федеральным законом от 30 апреля 2021 года 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</w:t>
      </w:r>
      <w:r w:rsidR="00726A1F">
        <w:rPr>
          <w:rFonts w:ascii="PT Astra Serif" w:hAnsi="PT Astra Serif"/>
          <w:sz w:val="26"/>
          <w:szCs w:val="26"/>
        </w:rPr>
        <w:br/>
      </w:r>
      <w:r w:rsidRPr="007620F1">
        <w:rPr>
          <w:rFonts w:ascii="PT Astra Serif" w:hAnsi="PT Astra Serif"/>
          <w:sz w:val="26"/>
          <w:szCs w:val="26"/>
        </w:rPr>
        <w:t>в действие Положения о порядке лицензирования пользования недрами» и отдельных положений законодательных актов Российской Федерации» (далее – Федеральный закон № 123-ФЗ), вступающим в силу</w:t>
      </w:r>
      <w:proofErr w:type="gramEnd"/>
      <w:r w:rsidRPr="007620F1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7620F1">
        <w:rPr>
          <w:rFonts w:ascii="PT Astra Serif" w:hAnsi="PT Astra Serif"/>
          <w:sz w:val="26"/>
          <w:szCs w:val="26"/>
        </w:rPr>
        <w:t xml:space="preserve">с 1 января 2022 года, </w:t>
      </w:r>
      <w:r w:rsidR="007620F1" w:rsidRPr="007620F1">
        <w:rPr>
          <w:rFonts w:ascii="PT Astra Serif" w:hAnsi="PT Astra Serif"/>
          <w:sz w:val="26"/>
          <w:szCs w:val="26"/>
        </w:rPr>
        <w:t>скорректировано наименование документов, которые удостоверяют уточненные границы горного отвода (горноотводный акт и графические приложения), оформляемые органом федерального государственного горного надзора или в случаях, установленных Правительством Российской Федерации, органом исполнительной власти субъекта Российской Федерации (в отношении участков недр местного значения) после подготовки и согласования в установленном порядке технического проекта разработки месторождений полезных ископаемых или технического проекта</w:t>
      </w:r>
      <w:proofErr w:type="gramEnd"/>
      <w:r w:rsidR="007620F1" w:rsidRPr="007620F1">
        <w:rPr>
          <w:rFonts w:ascii="PT Astra Serif" w:hAnsi="PT Astra Serif"/>
          <w:sz w:val="26"/>
          <w:szCs w:val="26"/>
        </w:rPr>
        <w:t xml:space="preserve"> строительства и эксплуатации подземных сооружений. </w:t>
      </w:r>
      <w:proofErr w:type="gramStart"/>
      <w:r w:rsidR="007620F1" w:rsidRPr="007620F1">
        <w:rPr>
          <w:rFonts w:ascii="PT Astra Serif" w:hAnsi="PT Astra Serif"/>
          <w:sz w:val="26"/>
          <w:szCs w:val="26"/>
        </w:rPr>
        <w:t>С учетом изложенного законопроектом предлагается внести соответствующие изменения в Закон № 104-ОЗ.</w:t>
      </w:r>
      <w:proofErr w:type="gramEnd"/>
    </w:p>
    <w:p w:rsidR="009D6CAC" w:rsidRDefault="007B51CB" w:rsidP="007B51C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B7636">
        <w:rPr>
          <w:rFonts w:ascii="PT Astra Serif" w:hAnsi="PT Astra Serif"/>
          <w:sz w:val="26"/>
          <w:szCs w:val="26"/>
        </w:rPr>
        <w:t xml:space="preserve">2. </w:t>
      </w:r>
      <w:r w:rsidR="009D6CAC">
        <w:rPr>
          <w:rFonts w:ascii="PT Astra Serif" w:hAnsi="PT Astra Serif"/>
          <w:sz w:val="26"/>
          <w:szCs w:val="26"/>
        </w:rPr>
        <w:t>П</w:t>
      </w:r>
      <w:r w:rsidR="009D6CAC" w:rsidRPr="00643FC7">
        <w:rPr>
          <w:rFonts w:ascii="PT Astra Serif" w:hAnsi="PT Astra Serif"/>
          <w:sz w:val="26"/>
          <w:szCs w:val="26"/>
        </w:rPr>
        <w:t xml:space="preserve">остановлением Правительства Российской Федерации от 16.09.2020 </w:t>
      </w:r>
      <w:r w:rsidR="009D6CAC">
        <w:rPr>
          <w:rFonts w:ascii="PT Astra Serif" w:hAnsi="PT Astra Serif"/>
          <w:sz w:val="26"/>
          <w:szCs w:val="26"/>
        </w:rPr>
        <w:br/>
      </w:r>
      <w:r w:rsidR="009D6CAC" w:rsidRPr="00643FC7">
        <w:rPr>
          <w:rFonts w:ascii="PT Astra Serif" w:hAnsi="PT Astra Serif"/>
          <w:sz w:val="26"/>
          <w:szCs w:val="26"/>
        </w:rPr>
        <w:t xml:space="preserve">№ 1465 «Об утверждении Правил подготовки и оформления документов, удостоверяющих уточненные границы горного отвода», </w:t>
      </w:r>
      <w:r w:rsidR="009D6CAC" w:rsidRPr="00643FC7">
        <w:rPr>
          <w:rFonts w:ascii="PT Astra Serif" w:hAnsi="PT Astra Serif" w:cs="PT Astra Serif"/>
          <w:sz w:val="26"/>
          <w:szCs w:val="26"/>
        </w:rPr>
        <w:t>документы, удостоверяющие уточненные границы горного отвода, оформляются уполномоченными органами исполнительной власти субъектов Российской Федерации, в ведении которых находятся вопросы регионального государственного надзора за геологическим изучением, рациональным использованием и охраной недр</w:t>
      </w:r>
      <w:r w:rsidR="009D6CAC">
        <w:rPr>
          <w:rFonts w:ascii="PT Astra Serif" w:hAnsi="PT Astra Serif" w:cs="PT Astra Serif"/>
          <w:sz w:val="26"/>
          <w:szCs w:val="26"/>
        </w:rPr>
        <w:t xml:space="preserve">. </w:t>
      </w:r>
      <w:proofErr w:type="gramStart"/>
      <w:r w:rsidR="009D6CAC">
        <w:rPr>
          <w:rFonts w:ascii="PT Astra Serif" w:hAnsi="PT Astra Serif" w:cs="PT Astra Serif"/>
          <w:sz w:val="26"/>
          <w:szCs w:val="26"/>
        </w:rPr>
        <w:t>В соответствии с п</w:t>
      </w:r>
      <w:r w:rsidR="009D6CAC" w:rsidRPr="00643FC7">
        <w:rPr>
          <w:rFonts w:ascii="PT Astra Serif" w:hAnsi="PT Astra Serif"/>
          <w:sz w:val="26"/>
          <w:szCs w:val="26"/>
        </w:rPr>
        <w:t>ункт</w:t>
      </w:r>
      <w:r w:rsidR="009D6CAC">
        <w:rPr>
          <w:rFonts w:ascii="PT Astra Serif" w:hAnsi="PT Astra Serif"/>
          <w:sz w:val="26"/>
          <w:szCs w:val="26"/>
        </w:rPr>
        <w:t>ом</w:t>
      </w:r>
      <w:r w:rsidR="009D6CAC" w:rsidRPr="00643FC7">
        <w:rPr>
          <w:rFonts w:ascii="PT Astra Serif" w:hAnsi="PT Astra Serif"/>
          <w:sz w:val="26"/>
          <w:szCs w:val="26"/>
        </w:rPr>
        <w:t xml:space="preserve"> 3 Положени</w:t>
      </w:r>
      <w:r w:rsidR="009D6CAC">
        <w:rPr>
          <w:rFonts w:ascii="PT Astra Serif" w:hAnsi="PT Astra Serif"/>
          <w:sz w:val="26"/>
          <w:szCs w:val="26"/>
        </w:rPr>
        <w:t>я</w:t>
      </w:r>
      <w:r w:rsidR="009D6CAC" w:rsidRPr="00643FC7">
        <w:rPr>
          <w:rFonts w:ascii="PT Astra Serif" w:hAnsi="PT Astra Serif"/>
          <w:sz w:val="26"/>
          <w:szCs w:val="26"/>
        </w:rPr>
        <w:t xml:space="preserve"> о региональном государственном геологическом контроле (надзоре) на территории Томской области, утвержденного постановлением Администрации Томской области от 30.09.2021 № 415а «Об утверждении Положения о региональном государственном геологическом контроле (надзоре) на территории Томской области</w:t>
      </w:r>
      <w:r w:rsidR="009D6CAC" w:rsidRPr="00643FC7">
        <w:rPr>
          <w:rFonts w:ascii="PT Astra Serif" w:hAnsi="PT Astra Serif" w:cs="PT Astra Serif"/>
          <w:sz w:val="26"/>
          <w:szCs w:val="26"/>
        </w:rPr>
        <w:t xml:space="preserve">» </w:t>
      </w:r>
      <w:r w:rsidR="009D6CAC">
        <w:rPr>
          <w:rFonts w:ascii="PT Astra Serif" w:hAnsi="PT Astra Serif"/>
          <w:sz w:val="26"/>
          <w:szCs w:val="26"/>
        </w:rPr>
        <w:t>региональный</w:t>
      </w:r>
      <w:r w:rsidR="009D6CAC" w:rsidRPr="00643FC7">
        <w:rPr>
          <w:rFonts w:ascii="PT Astra Serif" w:hAnsi="PT Astra Serif"/>
          <w:sz w:val="26"/>
          <w:szCs w:val="26"/>
        </w:rPr>
        <w:t xml:space="preserve"> государственн</w:t>
      </w:r>
      <w:r w:rsidR="009D6CAC">
        <w:rPr>
          <w:rFonts w:ascii="PT Astra Serif" w:hAnsi="PT Astra Serif"/>
          <w:sz w:val="26"/>
          <w:szCs w:val="26"/>
        </w:rPr>
        <w:t>ый</w:t>
      </w:r>
      <w:r w:rsidR="009D6CAC" w:rsidRPr="00643FC7">
        <w:rPr>
          <w:rFonts w:ascii="PT Astra Serif" w:hAnsi="PT Astra Serif"/>
          <w:sz w:val="26"/>
          <w:szCs w:val="26"/>
        </w:rPr>
        <w:t xml:space="preserve"> геологическ</w:t>
      </w:r>
      <w:r w:rsidR="009D6CAC">
        <w:rPr>
          <w:rFonts w:ascii="PT Astra Serif" w:hAnsi="PT Astra Serif"/>
          <w:sz w:val="26"/>
          <w:szCs w:val="26"/>
        </w:rPr>
        <w:t>ий</w:t>
      </w:r>
      <w:r w:rsidR="009D6CAC" w:rsidRPr="00643FC7">
        <w:rPr>
          <w:rFonts w:ascii="PT Astra Serif" w:hAnsi="PT Astra Serif"/>
          <w:sz w:val="26"/>
          <w:szCs w:val="26"/>
        </w:rPr>
        <w:t xml:space="preserve"> контрол</w:t>
      </w:r>
      <w:r w:rsidR="009D6CAC">
        <w:rPr>
          <w:rFonts w:ascii="PT Astra Serif" w:hAnsi="PT Astra Serif"/>
          <w:sz w:val="26"/>
          <w:szCs w:val="26"/>
        </w:rPr>
        <w:t>ь</w:t>
      </w:r>
      <w:r w:rsidR="009D6CAC" w:rsidRPr="00643FC7">
        <w:rPr>
          <w:rFonts w:ascii="PT Astra Serif" w:hAnsi="PT Astra Serif"/>
          <w:sz w:val="26"/>
          <w:szCs w:val="26"/>
        </w:rPr>
        <w:t xml:space="preserve"> (надзор) на территории Томской области</w:t>
      </w:r>
      <w:r w:rsidR="009D6CAC" w:rsidRPr="00643FC7">
        <w:rPr>
          <w:rFonts w:ascii="PT Astra Serif" w:hAnsi="PT Astra Serif" w:cs="PT Astra Serif"/>
          <w:sz w:val="26"/>
          <w:szCs w:val="26"/>
        </w:rPr>
        <w:t xml:space="preserve"> осуществляет</w:t>
      </w:r>
      <w:r w:rsidR="009D6CAC">
        <w:rPr>
          <w:rFonts w:ascii="PT Astra Serif" w:hAnsi="PT Astra Serif" w:cs="PT Astra Serif"/>
          <w:sz w:val="26"/>
          <w:szCs w:val="26"/>
        </w:rPr>
        <w:t>ся</w:t>
      </w:r>
      <w:r w:rsidR="009D6CAC" w:rsidRPr="00643FC7">
        <w:rPr>
          <w:rFonts w:ascii="PT Astra Serif" w:hAnsi="PT Astra Serif" w:cs="PT Astra Serif"/>
          <w:sz w:val="26"/>
          <w:szCs w:val="26"/>
        </w:rPr>
        <w:t xml:space="preserve"> Департамент</w:t>
      </w:r>
      <w:r w:rsidR="009D6CAC">
        <w:rPr>
          <w:rFonts w:ascii="PT Astra Serif" w:hAnsi="PT Astra Serif" w:cs="PT Astra Serif"/>
          <w:sz w:val="26"/>
          <w:szCs w:val="26"/>
        </w:rPr>
        <w:t>ом</w:t>
      </w:r>
      <w:r w:rsidR="009D6CAC" w:rsidRPr="00643FC7">
        <w:rPr>
          <w:rFonts w:ascii="PT Astra Serif" w:hAnsi="PT Astra Serif" w:cs="PT Astra Serif"/>
          <w:sz w:val="26"/>
          <w:szCs w:val="26"/>
        </w:rPr>
        <w:t xml:space="preserve"> природных ресурсов и охраны окружающей среды Томской области</w:t>
      </w:r>
      <w:r w:rsidR="009D6CAC">
        <w:rPr>
          <w:rFonts w:ascii="PT Astra Serif" w:hAnsi="PT Astra Serif" w:cs="PT Astra Serif"/>
          <w:sz w:val="26"/>
          <w:szCs w:val="26"/>
        </w:rPr>
        <w:t>.</w:t>
      </w:r>
      <w:proofErr w:type="gramEnd"/>
      <w:r w:rsidR="004010D7">
        <w:rPr>
          <w:rFonts w:ascii="PT Astra Serif" w:hAnsi="PT Astra Serif" w:cs="PT Astra Serif"/>
          <w:sz w:val="26"/>
          <w:szCs w:val="26"/>
        </w:rPr>
        <w:t xml:space="preserve"> </w:t>
      </w:r>
      <w:proofErr w:type="gramStart"/>
      <w:r w:rsidR="009D6CAC" w:rsidRPr="007620F1">
        <w:rPr>
          <w:rFonts w:ascii="PT Astra Serif" w:hAnsi="PT Astra Serif"/>
          <w:sz w:val="26"/>
          <w:szCs w:val="26"/>
        </w:rPr>
        <w:t>С учетом изложенного законопроектом предлагается внести соответствующие изменения в Закон № 104-ОЗ.</w:t>
      </w:r>
      <w:proofErr w:type="gramEnd"/>
    </w:p>
    <w:p w:rsidR="007B51CB" w:rsidRPr="00284419" w:rsidRDefault="007B51CB" w:rsidP="007B51C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84419">
        <w:rPr>
          <w:rFonts w:ascii="PT Astra Serif" w:hAnsi="PT Astra Serif"/>
          <w:sz w:val="26"/>
          <w:szCs w:val="26"/>
        </w:rPr>
        <w:t xml:space="preserve">Принятие законопроекта не повлечет за собой дополнительных расходов, покрываемых за счет средств областного бюджета. </w:t>
      </w:r>
    </w:p>
    <w:p w:rsidR="007B51CB" w:rsidRPr="00284419" w:rsidRDefault="007B51CB" w:rsidP="007B51C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84419">
        <w:rPr>
          <w:rFonts w:ascii="PT Astra Serif" w:hAnsi="PT Astra Serif"/>
          <w:sz w:val="26"/>
          <w:szCs w:val="26"/>
        </w:rPr>
        <w:t>Возможные риски принятия законопроекта не выявлены. Негативные социально-экономические последствия действия законопроекта после его принятия отсутствуют.</w:t>
      </w:r>
    </w:p>
    <w:p w:rsidR="007B51CB" w:rsidRDefault="007B51CB" w:rsidP="007B51C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84419">
        <w:rPr>
          <w:rFonts w:ascii="PT Astra Serif" w:hAnsi="PT Astra Serif"/>
          <w:sz w:val="26"/>
          <w:szCs w:val="26"/>
        </w:rPr>
        <w:t>Законопроект не устанавливает и не изменяет обязанности, ответственность для субъектов предпринимательской и инвестиционной деятельност</w:t>
      </w:r>
      <w:r>
        <w:rPr>
          <w:rFonts w:ascii="PT Astra Serif" w:hAnsi="PT Astra Serif"/>
          <w:sz w:val="26"/>
          <w:szCs w:val="26"/>
        </w:rPr>
        <w:t>и. Согласно части 1 статьи 26</w:t>
      </w:r>
      <w:r>
        <w:rPr>
          <w:rFonts w:ascii="PT Astra Serif" w:hAnsi="PT Astra Serif"/>
          <w:sz w:val="26"/>
          <w:szCs w:val="26"/>
          <w:vertAlign w:val="superscript"/>
        </w:rPr>
        <w:t>3-3</w:t>
      </w:r>
      <w:r w:rsidRPr="00284419">
        <w:rPr>
          <w:rFonts w:ascii="PT Astra Serif" w:hAnsi="PT Astra Serif"/>
          <w:sz w:val="26"/>
          <w:szCs w:val="26"/>
        </w:rPr>
        <w:t xml:space="preserve"> Федерального закона от 6 октября 1999</w:t>
      </w:r>
      <w:r>
        <w:rPr>
          <w:rFonts w:ascii="PT Astra Serif" w:hAnsi="PT Astra Serif"/>
          <w:sz w:val="26"/>
          <w:szCs w:val="26"/>
        </w:rPr>
        <w:t xml:space="preserve"> года № 184-ФЗ </w:t>
      </w:r>
      <w:r w:rsidRPr="00284419">
        <w:rPr>
          <w:rFonts w:ascii="PT Astra Serif" w:hAnsi="PT Astra Serif"/>
          <w:sz w:val="26"/>
          <w:szCs w:val="26"/>
        </w:rPr>
        <w:t>«Об общих принципах организации зако</w:t>
      </w:r>
      <w:r>
        <w:rPr>
          <w:rFonts w:ascii="PT Astra Serif" w:hAnsi="PT Astra Serif"/>
          <w:sz w:val="26"/>
          <w:szCs w:val="26"/>
        </w:rPr>
        <w:t xml:space="preserve">нодательных (представительных) </w:t>
      </w:r>
      <w:r w:rsidRPr="00284419">
        <w:rPr>
          <w:rFonts w:ascii="PT Astra Serif" w:hAnsi="PT Astra Serif"/>
          <w:sz w:val="26"/>
          <w:szCs w:val="26"/>
        </w:rPr>
        <w:t xml:space="preserve">и исполнительных органов государственной власти субъектов Российской Федерации» данный законопроект </w:t>
      </w:r>
      <w:r w:rsidR="008675A8">
        <w:rPr>
          <w:rFonts w:ascii="PT Astra Serif" w:hAnsi="PT Astra Serif"/>
          <w:sz w:val="26"/>
          <w:szCs w:val="26"/>
        </w:rPr>
        <w:br/>
      </w:r>
      <w:r w:rsidRPr="00284419">
        <w:rPr>
          <w:rFonts w:ascii="PT Astra Serif" w:hAnsi="PT Astra Serif"/>
          <w:sz w:val="26"/>
          <w:szCs w:val="26"/>
        </w:rPr>
        <w:t>не подлежит оценке регулирующего воздействия.</w:t>
      </w:r>
    </w:p>
    <w:p w:rsidR="009D6CAC" w:rsidRDefault="009D6CAC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9D6CAC" w:rsidRPr="0068060D" w:rsidRDefault="009D6CAC" w:rsidP="009D6CAC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68060D">
        <w:rPr>
          <w:rFonts w:ascii="PT Astra Serif" w:hAnsi="PT Astra Serif"/>
          <w:b/>
          <w:sz w:val="26"/>
          <w:szCs w:val="26"/>
        </w:rPr>
        <w:t>Перечень правовых актов Томской области,</w:t>
      </w:r>
    </w:p>
    <w:p w:rsidR="009D6CAC" w:rsidRPr="0068060D" w:rsidRDefault="009D6CAC" w:rsidP="009D6CAC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68060D">
        <w:rPr>
          <w:rFonts w:ascii="PT Astra Serif" w:hAnsi="PT Astra Serif"/>
          <w:b/>
          <w:sz w:val="26"/>
          <w:szCs w:val="26"/>
        </w:rPr>
        <w:t>подлежащих признанию утратившими силу, приостановлению, изменению или принятию в связи с пр</w:t>
      </w:r>
      <w:r>
        <w:rPr>
          <w:rFonts w:ascii="PT Astra Serif" w:hAnsi="PT Astra Serif"/>
          <w:b/>
          <w:sz w:val="26"/>
          <w:szCs w:val="26"/>
        </w:rPr>
        <w:t xml:space="preserve">инятием Закона Томской области </w:t>
      </w:r>
      <w:r w:rsidRPr="0068060D">
        <w:rPr>
          <w:rFonts w:ascii="PT Astra Serif" w:hAnsi="PT Astra Serif"/>
          <w:b/>
          <w:sz w:val="26"/>
          <w:szCs w:val="26"/>
        </w:rPr>
        <w:t>«</w:t>
      </w:r>
      <w:r w:rsidRPr="00135308">
        <w:rPr>
          <w:rFonts w:ascii="PT Astra Serif" w:hAnsi="PT Astra Serif"/>
          <w:b/>
          <w:sz w:val="26"/>
          <w:szCs w:val="26"/>
        </w:rPr>
        <w:t xml:space="preserve">О внесении изменений в Закон Томской области «О наделении органов местного самоуправления отдельными государственными полномочиями по подготовке </w:t>
      </w:r>
      <w:r w:rsidRPr="00135308">
        <w:rPr>
          <w:rFonts w:ascii="PT Astra Serif" w:hAnsi="PT Astra Serif"/>
          <w:b/>
          <w:sz w:val="26"/>
          <w:szCs w:val="26"/>
        </w:rPr>
        <w:br/>
        <w:t>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</w:t>
      </w:r>
      <w:proofErr w:type="gramEnd"/>
      <w:r w:rsidRPr="00135308">
        <w:rPr>
          <w:rFonts w:ascii="PT Astra Serif" w:hAnsi="PT Astra Serif"/>
          <w:b/>
          <w:sz w:val="26"/>
          <w:szCs w:val="26"/>
        </w:rPr>
        <w:t xml:space="preserve"> в случаях, установленных Правительством Российской Федерации»</w:t>
      </w:r>
    </w:p>
    <w:p w:rsidR="009D6CAC" w:rsidRPr="0068060D" w:rsidRDefault="009D6CAC" w:rsidP="009D6CA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12"/>
          <w:szCs w:val="12"/>
        </w:rPr>
      </w:pPr>
    </w:p>
    <w:p w:rsidR="009D6CAC" w:rsidRPr="009D6CAC" w:rsidRDefault="009D6CAC" w:rsidP="009D6CA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284419">
        <w:rPr>
          <w:rFonts w:ascii="PT Astra Serif" w:hAnsi="PT Astra Serif"/>
          <w:sz w:val="26"/>
          <w:szCs w:val="26"/>
        </w:rPr>
        <w:t>В связи с принятием Закона Томской</w:t>
      </w:r>
      <w:r>
        <w:rPr>
          <w:rFonts w:ascii="PT Astra Serif" w:hAnsi="PT Astra Serif"/>
          <w:sz w:val="26"/>
          <w:szCs w:val="26"/>
        </w:rPr>
        <w:t xml:space="preserve"> области «О внесении изменений </w:t>
      </w:r>
      <w:r>
        <w:rPr>
          <w:rFonts w:ascii="PT Astra Serif" w:hAnsi="PT Astra Serif"/>
          <w:sz w:val="26"/>
          <w:szCs w:val="26"/>
        </w:rPr>
        <w:br/>
      </w:r>
      <w:r w:rsidRPr="00284419">
        <w:rPr>
          <w:rFonts w:ascii="PT Astra Serif" w:hAnsi="PT Astra Serif"/>
          <w:sz w:val="26"/>
          <w:szCs w:val="26"/>
        </w:rPr>
        <w:t>в Закон Томской области «</w:t>
      </w:r>
      <w:r w:rsidRPr="009D6CAC">
        <w:rPr>
          <w:rFonts w:ascii="PT Astra Serif" w:hAnsi="PT Astra Serif"/>
          <w:sz w:val="26"/>
          <w:szCs w:val="26"/>
        </w:rPr>
        <w:t>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Федерации» потребуется внесение</w:t>
      </w:r>
      <w:proofErr w:type="gramEnd"/>
      <w:r w:rsidRPr="009D6CAC">
        <w:rPr>
          <w:rFonts w:ascii="PT Astra Serif" w:hAnsi="PT Astra Serif"/>
          <w:sz w:val="26"/>
          <w:szCs w:val="26"/>
        </w:rPr>
        <w:t xml:space="preserve"> изменений:</w:t>
      </w:r>
    </w:p>
    <w:p w:rsidR="009D6CAC" w:rsidRDefault="009D6CAC" w:rsidP="009D6CA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D6CAC">
        <w:rPr>
          <w:rFonts w:ascii="PT Astra Serif" w:hAnsi="PT Astra Serif"/>
          <w:sz w:val="26"/>
          <w:szCs w:val="26"/>
        </w:rPr>
        <w:t>в постановление Администрации Томской области от 05.12.2019 № 437а «Об утверждении Административного регламента предоставления государственной услуги «Подготовка и оформление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Федерации».</w:t>
      </w:r>
    </w:p>
    <w:p w:rsidR="009D6CAC" w:rsidRDefault="009D6CAC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9D6CAC" w:rsidRDefault="009D6CAC" w:rsidP="009D6CAC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  <w:sectPr w:rsidR="009D6CAC" w:rsidSect="009D6CA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D6CAC" w:rsidRPr="004E1110" w:rsidRDefault="009D6CAC" w:rsidP="009D6CAC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4E1110">
        <w:rPr>
          <w:rFonts w:ascii="PT Astra Serif" w:hAnsi="PT Astra Serif"/>
          <w:b/>
          <w:sz w:val="26"/>
          <w:szCs w:val="26"/>
        </w:rPr>
        <w:t xml:space="preserve">Сравнительная таблица </w:t>
      </w:r>
      <w:r w:rsidRPr="004E1110">
        <w:rPr>
          <w:rFonts w:ascii="PT Astra Serif" w:hAnsi="PT Astra Serif"/>
          <w:b/>
          <w:sz w:val="26"/>
          <w:szCs w:val="26"/>
        </w:rPr>
        <w:br/>
        <w:t xml:space="preserve">к </w:t>
      </w:r>
      <w:r w:rsidRPr="004E1110">
        <w:rPr>
          <w:rFonts w:ascii="PT Astra Serif" w:hAnsi="PT Astra Serif"/>
          <w:b/>
          <w:bCs/>
          <w:sz w:val="26"/>
          <w:szCs w:val="26"/>
        </w:rPr>
        <w:t xml:space="preserve">проекту закона Томской области </w:t>
      </w:r>
      <w:r w:rsidRPr="004E1110">
        <w:rPr>
          <w:rFonts w:ascii="PT Astra Serif" w:hAnsi="PT Astra Serif"/>
          <w:b/>
          <w:sz w:val="26"/>
          <w:szCs w:val="26"/>
        </w:rPr>
        <w:t>«</w:t>
      </w:r>
      <w:r w:rsidRPr="00905257">
        <w:rPr>
          <w:rFonts w:ascii="PT Astra Serif" w:hAnsi="PT Astra Serif"/>
          <w:b/>
          <w:sz w:val="26"/>
          <w:szCs w:val="26"/>
        </w:rPr>
        <w:t xml:space="preserve">О внесении изменений в Закон Томской области </w:t>
      </w:r>
      <w:r>
        <w:rPr>
          <w:rFonts w:ascii="PT Astra Serif" w:hAnsi="PT Astra Serif"/>
          <w:b/>
          <w:sz w:val="26"/>
          <w:szCs w:val="26"/>
        </w:rPr>
        <w:br/>
      </w:r>
      <w:r w:rsidRPr="00905257">
        <w:rPr>
          <w:rFonts w:ascii="PT Astra Serif" w:hAnsi="PT Astra Serif"/>
          <w:b/>
          <w:sz w:val="26"/>
          <w:szCs w:val="26"/>
        </w:rPr>
        <w:t>«</w:t>
      </w:r>
      <w:r w:rsidR="004D266C" w:rsidRPr="00135308">
        <w:rPr>
          <w:rFonts w:ascii="PT Astra Serif" w:hAnsi="PT Astra Serif"/>
          <w:b/>
          <w:sz w:val="26"/>
          <w:szCs w:val="26"/>
        </w:rPr>
        <w:t xml:space="preserve">О наделении органов местного самоуправления отдельными государственными полномочиями по подготовке </w:t>
      </w:r>
      <w:r w:rsidR="004D266C" w:rsidRPr="00135308">
        <w:rPr>
          <w:rFonts w:ascii="PT Astra Serif" w:hAnsi="PT Astra Serif"/>
          <w:b/>
          <w:sz w:val="26"/>
          <w:szCs w:val="26"/>
        </w:rPr>
        <w:br/>
        <w:t>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</w:r>
      <w:r w:rsidRPr="004E1110">
        <w:rPr>
          <w:rFonts w:ascii="PT Astra Serif" w:hAnsi="PT Astra Serif"/>
          <w:b/>
          <w:sz w:val="26"/>
          <w:szCs w:val="26"/>
        </w:rPr>
        <w:t>»</w:t>
      </w:r>
      <w:proofErr w:type="gramEnd"/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6662"/>
        <w:gridCol w:w="6663"/>
      </w:tblGrid>
      <w:tr w:rsidR="009D6CAC" w:rsidRPr="001632A0" w:rsidTr="0052359C">
        <w:tc>
          <w:tcPr>
            <w:tcW w:w="426" w:type="dxa"/>
          </w:tcPr>
          <w:p w:rsidR="009D6CAC" w:rsidRPr="001632A0" w:rsidRDefault="009D6CAC" w:rsidP="0052359C">
            <w:pPr>
              <w:tabs>
                <w:tab w:val="left" w:leader="underscore" w:pos="-108"/>
              </w:tabs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1632A0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9D6CAC" w:rsidRPr="001632A0" w:rsidRDefault="009D6CAC" w:rsidP="0052359C">
            <w:pPr>
              <w:tabs>
                <w:tab w:val="left" w:leader="underscore" w:pos="-108"/>
              </w:tabs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1632A0">
              <w:rPr>
                <w:rFonts w:ascii="PT Astra Serif" w:hAnsi="PT Astra Serif"/>
                <w:b/>
              </w:rPr>
              <w:t>Структурная единица Закона, в которую предлагается внести изменения</w:t>
            </w:r>
          </w:p>
        </w:tc>
        <w:tc>
          <w:tcPr>
            <w:tcW w:w="6662" w:type="dxa"/>
            <w:vAlign w:val="center"/>
          </w:tcPr>
          <w:p w:rsidR="009D6CAC" w:rsidRPr="001632A0" w:rsidRDefault="009D6CAC" w:rsidP="0052359C">
            <w:pPr>
              <w:tabs>
                <w:tab w:val="left" w:leader="underscore" w:pos="0"/>
              </w:tabs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632A0">
              <w:rPr>
                <w:rFonts w:ascii="PT Astra Serif" w:hAnsi="PT Astra Serif"/>
                <w:b/>
              </w:rPr>
              <w:t xml:space="preserve">Действующая редакция положений Закона </w:t>
            </w:r>
            <w:r w:rsidRPr="001632A0">
              <w:rPr>
                <w:rFonts w:ascii="PT Astra Serif" w:hAnsi="PT Astra Serif"/>
                <w:b/>
              </w:rPr>
              <w:br/>
              <w:t xml:space="preserve">Томской области </w:t>
            </w:r>
            <w:r w:rsidR="005E2698" w:rsidRPr="001632A0">
              <w:rPr>
                <w:rFonts w:ascii="PT Astra Serif" w:hAnsi="PT Astra Serif"/>
                <w:b/>
              </w:rPr>
              <w:t>от 7 июля 2009 года № 104-ОЗ «О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Федерации»</w:t>
            </w:r>
            <w:proofErr w:type="gramEnd"/>
          </w:p>
        </w:tc>
        <w:tc>
          <w:tcPr>
            <w:tcW w:w="6663" w:type="dxa"/>
            <w:vAlign w:val="center"/>
          </w:tcPr>
          <w:p w:rsidR="009D6CAC" w:rsidRPr="001632A0" w:rsidRDefault="009D6CAC" w:rsidP="001632A0">
            <w:pPr>
              <w:tabs>
                <w:tab w:val="left" w:leader="underscore" w:pos="0"/>
              </w:tabs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632A0">
              <w:rPr>
                <w:rFonts w:ascii="PT Astra Serif" w:hAnsi="PT Astra Serif"/>
                <w:b/>
              </w:rPr>
              <w:t xml:space="preserve">Редакция положений Закона Томской области </w:t>
            </w:r>
            <w:r w:rsidRPr="001632A0">
              <w:rPr>
                <w:rFonts w:ascii="PT Astra Serif" w:hAnsi="PT Astra Serif"/>
                <w:b/>
              </w:rPr>
              <w:br/>
            </w:r>
            <w:r w:rsidR="005E2698" w:rsidRPr="001632A0">
              <w:rPr>
                <w:rFonts w:ascii="PT Astra Serif" w:hAnsi="PT Astra Serif"/>
                <w:b/>
              </w:rPr>
              <w:t>от 7 июля 2009 года № 104-ОЗ</w:t>
            </w:r>
            <w:r w:rsidR="001632A0">
              <w:rPr>
                <w:rFonts w:ascii="PT Astra Serif" w:hAnsi="PT Astra Serif"/>
                <w:b/>
              </w:rPr>
              <w:t xml:space="preserve"> </w:t>
            </w:r>
            <w:r w:rsidRPr="001632A0">
              <w:rPr>
                <w:rFonts w:ascii="PT Astra Serif" w:hAnsi="PT Astra Serif"/>
                <w:b/>
              </w:rPr>
              <w:t>«</w:t>
            </w:r>
            <w:r w:rsidR="005E2698" w:rsidRPr="001632A0">
              <w:rPr>
                <w:rFonts w:ascii="PT Astra Serif" w:hAnsi="PT Astra Serif"/>
                <w:b/>
              </w:rPr>
              <w:t>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  <w:r w:rsidRPr="001632A0">
              <w:rPr>
                <w:rFonts w:ascii="PT Astra Serif" w:hAnsi="PT Astra Serif"/>
                <w:b/>
              </w:rPr>
              <w:t>» с учетом предлагаемых изменений</w:t>
            </w:r>
            <w:proofErr w:type="gramEnd"/>
          </w:p>
        </w:tc>
      </w:tr>
      <w:tr w:rsidR="009D6CAC" w:rsidRPr="001632A0" w:rsidTr="0052359C">
        <w:tc>
          <w:tcPr>
            <w:tcW w:w="426" w:type="dxa"/>
          </w:tcPr>
          <w:p w:rsidR="009D6CAC" w:rsidRPr="001632A0" w:rsidRDefault="009D6CAC" w:rsidP="0052359C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1.</w:t>
            </w:r>
          </w:p>
        </w:tc>
        <w:tc>
          <w:tcPr>
            <w:tcW w:w="1701" w:type="dxa"/>
          </w:tcPr>
          <w:p w:rsidR="009D6CAC" w:rsidRPr="001632A0" w:rsidRDefault="005E2698" w:rsidP="0052359C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6662" w:type="dxa"/>
          </w:tcPr>
          <w:p w:rsidR="009D6CAC" w:rsidRPr="001632A0" w:rsidRDefault="009D6CAC" w:rsidP="005E269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1632A0">
              <w:rPr>
                <w:rFonts w:ascii="PT Astra Serif" w:hAnsi="PT Astra Serif"/>
              </w:rPr>
              <w:t>«</w:t>
            </w:r>
            <w:r w:rsidR="005E2698" w:rsidRPr="001632A0">
              <w:rPr>
                <w:rFonts w:ascii="PT Astra Serif" w:hAnsi="PT Astra Serif"/>
              </w:rPr>
              <w:t xml:space="preserve">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 </w:t>
            </w:r>
            <w:r w:rsidR="005E2698" w:rsidRPr="001632A0">
              <w:rPr>
                <w:rFonts w:ascii="PT Astra Serif" w:hAnsi="PT Astra Serif"/>
                <w:b/>
                <w:strike/>
              </w:rPr>
              <w:t>и являющихся неотъемлемой составной частью лицензии на пользование недрами</w:t>
            </w:r>
            <w:r w:rsidR="005E2698" w:rsidRPr="001632A0">
              <w:rPr>
                <w:rFonts w:ascii="PT Astra Serif" w:hAnsi="PT Astra Serif"/>
              </w:rPr>
              <w:t>, в отношении участков недр местного значения в случаях, установленных Правительством Российской Федерации»</w:t>
            </w:r>
          </w:p>
        </w:tc>
        <w:tc>
          <w:tcPr>
            <w:tcW w:w="6663" w:type="dxa"/>
          </w:tcPr>
          <w:p w:rsidR="009D6CAC" w:rsidRPr="001632A0" w:rsidRDefault="005E2698" w:rsidP="00157E8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«О наделении органов местного самоуправления отдельными государственными полномочиями по подготовке и оформлению документов, удостоверяющих уточненные границы горного отвода (горноотводный акт и графические приложения), в отношении участков недр местного значения в случаях</w:t>
            </w:r>
            <w:r w:rsidR="00157E81" w:rsidRPr="001632A0">
              <w:rPr>
                <w:rFonts w:ascii="PT Astra Serif" w:hAnsi="PT Astra Serif"/>
              </w:rPr>
              <w:t xml:space="preserve"> </w:t>
            </w:r>
            <w:r w:rsidR="00157E81" w:rsidRPr="001632A0">
              <w:rPr>
                <w:rFonts w:ascii="PT Astra Serif" w:hAnsi="PT Astra Serif"/>
                <w:b/>
              </w:rPr>
              <w:t>и в порядке</w:t>
            </w:r>
            <w:r w:rsidRPr="001632A0">
              <w:rPr>
                <w:rFonts w:ascii="PT Astra Serif" w:hAnsi="PT Astra Serif"/>
              </w:rPr>
              <w:t>, установленных Правительством Российской Федерации»</w:t>
            </w:r>
            <w:r w:rsidR="009D6CAC" w:rsidRPr="001632A0">
              <w:rPr>
                <w:rFonts w:ascii="PT Astra Serif" w:eastAsia="Calibri" w:hAnsi="PT Astra Serif"/>
                <w:lang w:eastAsia="en-US"/>
              </w:rPr>
              <w:t>»</w:t>
            </w:r>
          </w:p>
        </w:tc>
      </w:tr>
      <w:tr w:rsidR="009D6CAC" w:rsidRPr="001632A0" w:rsidTr="0052359C">
        <w:trPr>
          <w:trHeight w:val="3619"/>
        </w:trPr>
        <w:tc>
          <w:tcPr>
            <w:tcW w:w="426" w:type="dxa"/>
          </w:tcPr>
          <w:p w:rsidR="009D6CAC" w:rsidRPr="001632A0" w:rsidRDefault="009D6CAC" w:rsidP="0052359C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2.</w:t>
            </w:r>
          </w:p>
        </w:tc>
        <w:tc>
          <w:tcPr>
            <w:tcW w:w="1701" w:type="dxa"/>
          </w:tcPr>
          <w:p w:rsidR="009D6CAC" w:rsidRPr="001632A0" w:rsidRDefault="009D6CAC" w:rsidP="0052359C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Статья 1</w:t>
            </w:r>
          </w:p>
        </w:tc>
        <w:tc>
          <w:tcPr>
            <w:tcW w:w="6662" w:type="dxa"/>
          </w:tcPr>
          <w:p w:rsidR="00157E81" w:rsidRPr="001632A0" w:rsidRDefault="009D6CAC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632A0">
              <w:rPr>
                <w:rFonts w:ascii="PT Astra Serif" w:eastAsia="Calibri" w:hAnsi="PT Astra Serif"/>
                <w:bCs/>
              </w:rPr>
              <w:t>«</w:t>
            </w:r>
            <w:r w:rsidRPr="001632A0">
              <w:rPr>
                <w:rFonts w:ascii="PT Astra Serif" w:eastAsia="Calibri" w:hAnsi="PT Astra Serif"/>
                <w:bCs/>
                <w:lang w:eastAsia="en-US"/>
              </w:rPr>
              <w:t xml:space="preserve">Статья 1. </w:t>
            </w:r>
            <w:r w:rsidR="00157E81" w:rsidRPr="001632A0">
              <w:rPr>
                <w:rFonts w:ascii="PT Astra Serif" w:hAnsi="PT Astra Serif" w:cs="Arial"/>
                <w:bCs/>
              </w:rPr>
              <w:t>Содержание передаваемых отдельных государственных полномочий</w:t>
            </w:r>
            <w:r w:rsidR="00157E81" w:rsidRPr="001632A0">
              <w:rPr>
                <w:rFonts w:ascii="PT Astra Serif" w:hAnsi="PT Astra Serif"/>
              </w:rPr>
              <w:t xml:space="preserve"> </w:t>
            </w:r>
          </w:p>
          <w:p w:rsidR="009D6CAC" w:rsidRPr="001632A0" w:rsidRDefault="009D6CAC" w:rsidP="0052359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PT Astra Serif" w:eastAsia="Calibri" w:hAnsi="PT Astra Serif"/>
                <w:bCs/>
                <w:lang w:eastAsia="en-US"/>
              </w:rPr>
            </w:pPr>
          </w:p>
          <w:p w:rsidR="009D6CAC" w:rsidRPr="001632A0" w:rsidRDefault="00157E81" w:rsidP="001632A0">
            <w:pPr>
              <w:ind w:firstLine="540"/>
              <w:jc w:val="both"/>
              <w:rPr>
                <w:rFonts w:ascii="PT Astra Serif" w:hAnsi="PT Astra Serif"/>
              </w:rPr>
            </w:pPr>
            <w:r w:rsidRPr="00157E81">
              <w:rPr>
                <w:rFonts w:ascii="PT Astra Serif" w:hAnsi="PT Astra Serif"/>
              </w:rPr>
              <w:t xml:space="preserve">Настоящим Законом органы местного самоуправления муниципальных образований Томской области: </w:t>
            </w:r>
            <w:proofErr w:type="gramStart"/>
            <w:r w:rsidRPr="00157E81">
              <w:rPr>
                <w:rFonts w:ascii="PT Astra Serif" w:hAnsi="PT Astra Serif"/>
              </w:rPr>
              <w:t>"Город Томск", "Городской округ Стрежевой", "Городской округ закрытое административно-территориальное образование Северск Томской области", "Александровский район", "</w:t>
            </w:r>
            <w:proofErr w:type="spellStart"/>
            <w:r w:rsidRPr="00157E81">
              <w:rPr>
                <w:rFonts w:ascii="PT Astra Serif" w:hAnsi="PT Astra Serif"/>
              </w:rPr>
              <w:t>Асиновский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Бакчарский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Верхнекетский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"Зырянский район", "</w:t>
            </w:r>
            <w:proofErr w:type="spellStart"/>
            <w:r w:rsidRPr="00157E81">
              <w:rPr>
                <w:rFonts w:ascii="PT Astra Serif" w:hAnsi="PT Astra Serif"/>
              </w:rPr>
              <w:t>Каргасокский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Кожевниковский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Колпашевский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Кривошеинский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Молчановский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Парабельский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"Первомайский район", "Город Кедровый", "</w:t>
            </w:r>
            <w:proofErr w:type="spellStart"/>
            <w:r w:rsidRPr="00157E81">
              <w:rPr>
                <w:rFonts w:ascii="PT Astra Serif" w:hAnsi="PT Astra Serif"/>
              </w:rPr>
              <w:t>Тегульдетский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"Томский район", "</w:t>
            </w:r>
            <w:proofErr w:type="spellStart"/>
            <w:r w:rsidRPr="00157E81">
              <w:rPr>
                <w:rFonts w:ascii="PT Astra Serif" w:hAnsi="PT Astra Serif"/>
              </w:rPr>
              <w:t>Чаинский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Шегарский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 (далее - органы местного самоуправления) наделяются отдельными государственными полномочиями по подготовке и оформлению документов</w:t>
            </w:r>
            <w:proofErr w:type="gramEnd"/>
            <w:r w:rsidRPr="00157E81">
              <w:rPr>
                <w:rFonts w:ascii="PT Astra Serif" w:hAnsi="PT Astra Serif"/>
              </w:rPr>
              <w:t xml:space="preserve">, удостоверяющих уточненные границы горного отвода (горноотводный акт и графические приложения) </w:t>
            </w:r>
            <w:r w:rsidRPr="00157E81">
              <w:rPr>
                <w:rFonts w:ascii="PT Astra Serif" w:hAnsi="PT Astra Serif"/>
                <w:b/>
                <w:strike/>
              </w:rPr>
              <w:t>и являющихся неотъемлемой составной частью лицензии на пользование недрами</w:t>
            </w:r>
            <w:r w:rsidRPr="00157E81">
              <w:rPr>
                <w:rFonts w:ascii="PT Astra Serif" w:hAnsi="PT Astra Serif"/>
              </w:rPr>
              <w:t>, в отношении участков недр местного значения в случаях, установленных Правительством Российской Федерации (далее</w:t>
            </w:r>
            <w:r w:rsidRPr="001632A0">
              <w:rPr>
                <w:rFonts w:ascii="PT Astra Serif" w:hAnsi="PT Astra Serif"/>
              </w:rPr>
              <w:t xml:space="preserve"> - государственные полномочия)</w:t>
            </w:r>
            <w:proofErr w:type="gramStart"/>
            <w:r w:rsidRPr="001632A0">
              <w:rPr>
                <w:rFonts w:ascii="PT Astra Serif" w:hAnsi="PT Astra Serif"/>
              </w:rPr>
              <w:t>.»</w:t>
            </w:r>
            <w:proofErr w:type="gramEnd"/>
          </w:p>
        </w:tc>
        <w:tc>
          <w:tcPr>
            <w:tcW w:w="6663" w:type="dxa"/>
          </w:tcPr>
          <w:p w:rsidR="00157E81" w:rsidRPr="001632A0" w:rsidRDefault="009D6CAC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632A0">
              <w:rPr>
                <w:rFonts w:ascii="PT Astra Serif" w:eastAsia="Calibri" w:hAnsi="PT Astra Serif"/>
                <w:bCs/>
              </w:rPr>
              <w:t>«</w:t>
            </w:r>
            <w:r w:rsidR="00157E81" w:rsidRPr="001632A0">
              <w:rPr>
                <w:rFonts w:ascii="PT Astra Serif" w:eastAsia="Calibri" w:hAnsi="PT Astra Serif"/>
                <w:bCs/>
                <w:lang w:eastAsia="en-US"/>
              </w:rPr>
              <w:t xml:space="preserve">Статья 1. </w:t>
            </w:r>
            <w:r w:rsidR="00157E81" w:rsidRPr="001632A0">
              <w:rPr>
                <w:rFonts w:ascii="PT Astra Serif" w:hAnsi="PT Astra Serif" w:cs="Arial"/>
                <w:bCs/>
              </w:rPr>
              <w:t>Содержание передаваемых отдельных государственных полномочий</w:t>
            </w:r>
            <w:r w:rsidR="00157E81" w:rsidRPr="001632A0">
              <w:rPr>
                <w:rFonts w:ascii="PT Astra Serif" w:hAnsi="PT Astra Serif"/>
              </w:rPr>
              <w:t xml:space="preserve"> </w:t>
            </w:r>
          </w:p>
          <w:p w:rsidR="00157E81" w:rsidRPr="001632A0" w:rsidRDefault="00157E81" w:rsidP="00157E81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PT Astra Serif" w:eastAsia="Calibri" w:hAnsi="PT Astra Serif"/>
                <w:bCs/>
                <w:lang w:eastAsia="en-US"/>
              </w:rPr>
            </w:pPr>
          </w:p>
          <w:p w:rsidR="009D6CAC" w:rsidRPr="001632A0" w:rsidRDefault="00157E81" w:rsidP="00157E81">
            <w:pPr>
              <w:ind w:firstLine="540"/>
              <w:jc w:val="both"/>
              <w:rPr>
                <w:rFonts w:ascii="PT Astra Serif" w:eastAsia="Calibri" w:hAnsi="PT Astra Serif"/>
                <w:bCs/>
              </w:rPr>
            </w:pPr>
            <w:r w:rsidRPr="00157E81">
              <w:rPr>
                <w:rFonts w:ascii="PT Astra Serif" w:hAnsi="PT Astra Serif"/>
              </w:rPr>
              <w:t xml:space="preserve">Настоящим Законом органы местного самоуправления муниципальных образований Томской области: </w:t>
            </w:r>
            <w:proofErr w:type="gramStart"/>
            <w:r w:rsidRPr="00157E81">
              <w:rPr>
                <w:rFonts w:ascii="PT Astra Serif" w:hAnsi="PT Astra Serif"/>
              </w:rPr>
              <w:t>"Город Томск", "Городской округ Стрежевой", "Городской округ закрытое административно-территориальное образование Северск Томской области", "Александровский район", "</w:t>
            </w:r>
            <w:proofErr w:type="spellStart"/>
            <w:r w:rsidRPr="00157E81">
              <w:rPr>
                <w:rFonts w:ascii="PT Astra Serif" w:hAnsi="PT Astra Serif"/>
              </w:rPr>
              <w:t>Асиновский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Бакчарский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Верхнекетский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"Зырянский район", "</w:t>
            </w:r>
            <w:proofErr w:type="spellStart"/>
            <w:r w:rsidRPr="00157E81">
              <w:rPr>
                <w:rFonts w:ascii="PT Astra Serif" w:hAnsi="PT Astra Serif"/>
              </w:rPr>
              <w:t>Каргасокский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Кожевниковский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Колпашевский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Кривошеинский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Молчановский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Парабельский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"Первомайский район", "Город Кедровый", "</w:t>
            </w:r>
            <w:proofErr w:type="spellStart"/>
            <w:r w:rsidRPr="00157E81">
              <w:rPr>
                <w:rFonts w:ascii="PT Astra Serif" w:hAnsi="PT Astra Serif"/>
              </w:rPr>
              <w:t>Тегульдетский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"Томский район", "</w:t>
            </w:r>
            <w:proofErr w:type="spellStart"/>
            <w:r w:rsidRPr="00157E81">
              <w:rPr>
                <w:rFonts w:ascii="PT Astra Serif" w:hAnsi="PT Astra Serif"/>
              </w:rPr>
              <w:t>Чаинский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район", "</w:t>
            </w:r>
            <w:proofErr w:type="spellStart"/>
            <w:r w:rsidRPr="00157E81">
              <w:rPr>
                <w:rFonts w:ascii="PT Astra Serif" w:hAnsi="PT Astra Serif"/>
              </w:rPr>
              <w:t>Шегарский</w:t>
            </w:r>
            <w:proofErr w:type="spellEnd"/>
            <w:r w:rsidRPr="00157E81">
              <w:rPr>
                <w:rFonts w:ascii="PT Astra Serif" w:hAnsi="PT Astra Serif"/>
              </w:rPr>
              <w:t xml:space="preserve"> район" (далее - органы местного самоуправления) наделяются отдельными государственными полномочиями по подготовке и оформлению документов</w:t>
            </w:r>
            <w:proofErr w:type="gramEnd"/>
            <w:r w:rsidRPr="00157E81">
              <w:rPr>
                <w:rFonts w:ascii="PT Astra Serif" w:hAnsi="PT Astra Serif"/>
              </w:rPr>
              <w:t>, удостоверяющих уточненные границы горного отвода (горноотводный акт и графические приложения), в отношении участков недр местного значения в случаях</w:t>
            </w:r>
            <w:r w:rsidRPr="001632A0">
              <w:rPr>
                <w:rFonts w:ascii="PT Astra Serif" w:hAnsi="PT Astra Serif"/>
              </w:rPr>
              <w:t xml:space="preserve"> </w:t>
            </w:r>
            <w:r w:rsidRPr="001632A0">
              <w:rPr>
                <w:rFonts w:ascii="PT Astra Serif" w:hAnsi="PT Astra Serif"/>
                <w:b/>
              </w:rPr>
              <w:t>и в порядке</w:t>
            </w:r>
            <w:r w:rsidRPr="00157E81">
              <w:rPr>
                <w:rFonts w:ascii="PT Astra Serif" w:hAnsi="PT Astra Serif"/>
              </w:rPr>
              <w:t>, установленных Правительством Российской Федерации (далее</w:t>
            </w:r>
            <w:r w:rsidRPr="001632A0">
              <w:rPr>
                <w:rFonts w:ascii="PT Astra Serif" w:hAnsi="PT Astra Serif"/>
              </w:rPr>
              <w:t xml:space="preserve"> - государственные полномочия)</w:t>
            </w:r>
            <w:proofErr w:type="gramStart"/>
            <w:r w:rsidRPr="001632A0">
              <w:rPr>
                <w:rFonts w:ascii="PT Astra Serif" w:hAnsi="PT Astra Serif"/>
              </w:rPr>
              <w:t>.</w:t>
            </w:r>
            <w:r w:rsidR="009D6CAC" w:rsidRPr="001632A0">
              <w:rPr>
                <w:rFonts w:ascii="PT Astra Serif" w:eastAsia="Calibri" w:hAnsi="PT Astra Serif"/>
                <w:bCs/>
              </w:rPr>
              <w:t>»</w:t>
            </w:r>
            <w:proofErr w:type="gramEnd"/>
          </w:p>
        </w:tc>
      </w:tr>
      <w:tr w:rsidR="009D6CAC" w:rsidRPr="001632A0" w:rsidTr="0052359C">
        <w:tc>
          <w:tcPr>
            <w:tcW w:w="426" w:type="dxa"/>
          </w:tcPr>
          <w:p w:rsidR="009D6CAC" w:rsidRPr="001632A0" w:rsidRDefault="009D6CAC" w:rsidP="0052359C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:rsidR="009D6CAC" w:rsidRPr="001632A0" w:rsidRDefault="009D6CAC" w:rsidP="0052359C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Статья 2</w:t>
            </w:r>
          </w:p>
        </w:tc>
        <w:tc>
          <w:tcPr>
            <w:tcW w:w="6662" w:type="dxa"/>
          </w:tcPr>
          <w:p w:rsidR="00157E81" w:rsidRPr="001632A0" w:rsidRDefault="009D6CAC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«</w:t>
            </w:r>
            <w:r w:rsidR="00157E81" w:rsidRPr="001632A0">
              <w:rPr>
                <w:rFonts w:ascii="PT Astra Serif" w:hAnsi="PT Astra Serif" w:cs="Arial"/>
                <w:bCs/>
              </w:rPr>
              <w:t>Статья 2. Права и обязанности Администрации Томской области при осуществлении органами местного самоуправления государственных полномочий</w:t>
            </w:r>
            <w:r w:rsidR="00157E81" w:rsidRPr="001632A0">
              <w:rPr>
                <w:rFonts w:ascii="PT Astra Serif" w:hAnsi="PT Astra Serif"/>
              </w:rPr>
              <w:t xml:space="preserve"> </w:t>
            </w:r>
          </w:p>
          <w:p w:rsidR="009D6CAC" w:rsidRPr="001632A0" w:rsidRDefault="00157E81" w:rsidP="0052359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…..</w:t>
            </w:r>
          </w:p>
          <w:p w:rsidR="00157E81" w:rsidRPr="00157E81" w:rsidRDefault="00157E81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57E81">
              <w:rPr>
                <w:rFonts w:ascii="PT Astra Serif" w:hAnsi="PT Astra Serif"/>
              </w:rPr>
              <w:t xml:space="preserve">2. Администрация Томской области при осуществлении органами местного самоуправления государственных полномочий обязана: </w:t>
            </w:r>
          </w:p>
          <w:p w:rsidR="00157E81" w:rsidRPr="00157E81" w:rsidRDefault="00157E81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57E81">
              <w:rPr>
                <w:rFonts w:ascii="PT Astra Serif" w:hAnsi="PT Astra Serif"/>
              </w:rPr>
              <w:t xml:space="preserve">1) обеспечить передачу органам местного самоуправления финансовых средств, необходимых для осуществления государственных полномочий; </w:t>
            </w:r>
          </w:p>
          <w:p w:rsidR="00157E81" w:rsidRPr="00157E81" w:rsidRDefault="00157E81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57E81">
              <w:rPr>
                <w:rFonts w:ascii="PT Astra Serif" w:hAnsi="PT Astra Serif"/>
              </w:rPr>
              <w:t xml:space="preserve">2) осуществлять через </w:t>
            </w:r>
            <w:r w:rsidRPr="00157E81">
              <w:rPr>
                <w:rFonts w:ascii="PT Astra Serif" w:hAnsi="PT Astra Serif"/>
                <w:b/>
                <w:strike/>
              </w:rPr>
              <w:t>Департамент по недропользованию и развитию нефтегазодобывающего комплекса Администрации Томской области</w:t>
            </w:r>
            <w:r w:rsidRPr="00157E81">
              <w:rPr>
                <w:rFonts w:ascii="PT Astra Serif" w:hAnsi="PT Astra Serif"/>
              </w:rPr>
              <w:t xml:space="preserve"> </w:t>
            </w:r>
            <w:proofErr w:type="gramStart"/>
            <w:r w:rsidRPr="00157E81">
              <w:rPr>
                <w:rFonts w:ascii="PT Astra Serif" w:hAnsi="PT Astra Serif"/>
              </w:rPr>
              <w:t>контроль за</w:t>
            </w:r>
            <w:proofErr w:type="gramEnd"/>
            <w:r w:rsidRPr="00157E81">
              <w:rPr>
                <w:rFonts w:ascii="PT Astra Serif" w:hAnsi="PT Astra Serif"/>
              </w:rPr>
              <w:t xml:space="preserve"> реализацией переданных органам местного самоуправления государственных полномочий. </w:t>
            </w:r>
          </w:p>
          <w:p w:rsidR="009D6CAC" w:rsidRPr="001632A0" w:rsidRDefault="00157E81" w:rsidP="00157E81">
            <w:pPr>
              <w:ind w:firstLine="54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157E81">
              <w:rPr>
                <w:rFonts w:ascii="PT Astra Serif" w:hAnsi="PT Astra Serif"/>
              </w:rPr>
              <w:t xml:space="preserve">3. </w:t>
            </w:r>
            <w:r w:rsidRPr="00157E81">
              <w:rPr>
                <w:rFonts w:ascii="PT Astra Serif" w:hAnsi="PT Astra Serif"/>
                <w:b/>
                <w:strike/>
              </w:rPr>
              <w:t>Администрация Томской области</w:t>
            </w:r>
            <w:r w:rsidRPr="00157E81">
              <w:rPr>
                <w:rFonts w:ascii="PT Astra Serif" w:hAnsi="PT Astra Serif"/>
              </w:rPr>
              <w:t xml:space="preserve"> утверждает административные регламенты предоставления государственных услуг, предоставляемых органами местного самоуправления при осуществлении переданных им государственных п</w:t>
            </w:r>
            <w:r w:rsidRPr="001632A0">
              <w:rPr>
                <w:rFonts w:ascii="PT Astra Serif" w:hAnsi="PT Astra Serif"/>
              </w:rPr>
              <w:t>олномочий</w:t>
            </w:r>
            <w:proofErr w:type="gramStart"/>
            <w:r w:rsidRPr="001632A0">
              <w:rPr>
                <w:rFonts w:ascii="PT Astra Serif" w:hAnsi="PT Astra Serif"/>
              </w:rPr>
              <w:t>.</w:t>
            </w:r>
            <w:r w:rsidR="009D6CAC" w:rsidRPr="001632A0">
              <w:rPr>
                <w:rFonts w:ascii="PT Astra Serif" w:eastAsia="Calibri" w:hAnsi="PT Astra Serif"/>
                <w:lang w:eastAsia="en-US"/>
              </w:rPr>
              <w:t>»</w:t>
            </w:r>
            <w:proofErr w:type="gramEnd"/>
          </w:p>
        </w:tc>
        <w:tc>
          <w:tcPr>
            <w:tcW w:w="6663" w:type="dxa"/>
          </w:tcPr>
          <w:p w:rsidR="00157E81" w:rsidRPr="001632A0" w:rsidRDefault="009D6CAC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«</w:t>
            </w:r>
            <w:r w:rsidR="00157E81" w:rsidRPr="001632A0">
              <w:rPr>
                <w:rFonts w:ascii="PT Astra Serif" w:hAnsi="PT Astra Serif" w:cs="Arial"/>
                <w:bCs/>
              </w:rPr>
              <w:t>Статья 2. Права и обязанности Администрации Томской области при осуществлении органами местного самоуправления государственных полномочий</w:t>
            </w:r>
            <w:r w:rsidR="00157E81" w:rsidRPr="001632A0">
              <w:rPr>
                <w:rFonts w:ascii="PT Astra Serif" w:hAnsi="PT Astra Serif"/>
              </w:rPr>
              <w:t xml:space="preserve"> </w:t>
            </w:r>
          </w:p>
          <w:p w:rsidR="00157E81" w:rsidRPr="001632A0" w:rsidRDefault="00157E81" w:rsidP="00157E8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…..</w:t>
            </w:r>
          </w:p>
          <w:p w:rsidR="00157E81" w:rsidRPr="00157E81" w:rsidRDefault="00157E81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57E81">
              <w:rPr>
                <w:rFonts w:ascii="PT Astra Serif" w:hAnsi="PT Astra Serif"/>
              </w:rPr>
              <w:t xml:space="preserve">2. Администрация Томской области при осуществлении органами местного самоуправления государственных полномочий обязана: </w:t>
            </w:r>
          </w:p>
          <w:p w:rsidR="00157E81" w:rsidRPr="00157E81" w:rsidRDefault="00157E81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57E81">
              <w:rPr>
                <w:rFonts w:ascii="PT Astra Serif" w:hAnsi="PT Astra Serif"/>
              </w:rPr>
              <w:t xml:space="preserve">1) обеспечить передачу органам местного самоуправления финансовых средств, необходимых для осуществления государственных полномочий; </w:t>
            </w:r>
          </w:p>
          <w:p w:rsidR="00157E81" w:rsidRPr="00157E81" w:rsidRDefault="00157E81" w:rsidP="00157E81">
            <w:pPr>
              <w:ind w:firstLine="540"/>
              <w:jc w:val="both"/>
              <w:rPr>
                <w:rFonts w:ascii="PT Astra Serif" w:hAnsi="PT Astra Serif"/>
              </w:rPr>
            </w:pPr>
            <w:r w:rsidRPr="00157E81">
              <w:rPr>
                <w:rFonts w:ascii="PT Astra Serif" w:hAnsi="PT Astra Serif"/>
              </w:rPr>
              <w:t xml:space="preserve">2) осуществлять через </w:t>
            </w:r>
            <w:r w:rsidRPr="001632A0">
              <w:rPr>
                <w:rFonts w:ascii="PT Astra Serif" w:hAnsi="PT Astra Serif"/>
                <w:b/>
                <w:shd w:val="clear" w:color="auto" w:fill="FFFFFF"/>
              </w:rPr>
              <w:t>Департамент природных ресурсов и охраны окружающей среды Томской области</w:t>
            </w:r>
            <w:r w:rsidRPr="00157E81">
              <w:rPr>
                <w:rFonts w:ascii="PT Astra Serif" w:hAnsi="PT Astra Serif"/>
              </w:rPr>
              <w:t xml:space="preserve"> </w:t>
            </w:r>
            <w:proofErr w:type="gramStart"/>
            <w:r w:rsidRPr="00157E81">
              <w:rPr>
                <w:rFonts w:ascii="PT Astra Serif" w:hAnsi="PT Astra Serif"/>
              </w:rPr>
              <w:t>контроль за</w:t>
            </w:r>
            <w:proofErr w:type="gramEnd"/>
            <w:r w:rsidRPr="00157E81">
              <w:rPr>
                <w:rFonts w:ascii="PT Astra Serif" w:hAnsi="PT Astra Serif"/>
              </w:rPr>
              <w:t xml:space="preserve"> реализацией переданных органам местного самоуправления государственных полномочий. </w:t>
            </w:r>
          </w:p>
          <w:p w:rsidR="009D6CAC" w:rsidRPr="001632A0" w:rsidRDefault="00157E81" w:rsidP="008675A8">
            <w:pPr>
              <w:ind w:firstLine="54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157E81">
              <w:rPr>
                <w:rFonts w:ascii="PT Astra Serif" w:hAnsi="PT Astra Serif"/>
              </w:rPr>
              <w:t xml:space="preserve">3. </w:t>
            </w:r>
            <w:r w:rsidRPr="001632A0">
              <w:rPr>
                <w:rFonts w:ascii="PT Astra Serif" w:hAnsi="PT Astra Serif"/>
                <w:b/>
                <w:shd w:val="clear" w:color="auto" w:fill="FFFFFF"/>
              </w:rPr>
              <w:t>Департамент природных ресурсов и охраны окружающей среды Томской области</w:t>
            </w:r>
            <w:r w:rsidRPr="001632A0">
              <w:rPr>
                <w:rFonts w:ascii="PT Astra Serif" w:hAnsi="PT Astra Serif"/>
              </w:rPr>
              <w:t xml:space="preserve"> </w:t>
            </w:r>
            <w:r w:rsidRPr="00157E81">
              <w:rPr>
                <w:rFonts w:ascii="PT Astra Serif" w:hAnsi="PT Astra Serif"/>
              </w:rPr>
              <w:t>утверждает административные регламенты предоставления государственных услуг, предоставляемых органами местного самоуправления при осуществлении переданных</w:t>
            </w:r>
            <w:r w:rsidR="008675A8" w:rsidRPr="001632A0">
              <w:rPr>
                <w:rFonts w:ascii="PT Astra Serif" w:hAnsi="PT Astra Serif"/>
              </w:rPr>
              <w:t xml:space="preserve"> им государственных полномочий</w:t>
            </w:r>
            <w:proofErr w:type="gramStart"/>
            <w:r w:rsidR="008675A8" w:rsidRPr="001632A0">
              <w:rPr>
                <w:rFonts w:ascii="PT Astra Serif" w:hAnsi="PT Astra Serif"/>
              </w:rPr>
              <w:t>.</w:t>
            </w:r>
            <w:r w:rsidRPr="001632A0">
              <w:rPr>
                <w:rFonts w:ascii="PT Astra Serif" w:eastAsia="Calibri" w:hAnsi="PT Astra Serif"/>
                <w:lang w:eastAsia="en-US"/>
              </w:rPr>
              <w:t>»</w:t>
            </w:r>
            <w:proofErr w:type="gramEnd"/>
          </w:p>
        </w:tc>
      </w:tr>
      <w:tr w:rsidR="009D6CAC" w:rsidRPr="001632A0" w:rsidTr="0052359C">
        <w:tc>
          <w:tcPr>
            <w:tcW w:w="426" w:type="dxa"/>
          </w:tcPr>
          <w:p w:rsidR="009D6CAC" w:rsidRPr="001632A0" w:rsidRDefault="009D6CAC" w:rsidP="0052359C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</w:tcPr>
          <w:p w:rsidR="009D6CAC" w:rsidRPr="001632A0" w:rsidRDefault="00157E81" w:rsidP="0052359C">
            <w:pPr>
              <w:tabs>
                <w:tab w:val="left" w:leader="underscore" w:pos="-108"/>
                <w:tab w:val="left" w:pos="156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1632A0">
              <w:rPr>
                <w:rFonts w:ascii="PT Astra Serif" w:hAnsi="PT Astra Serif"/>
              </w:rPr>
              <w:t>Приложение 3</w:t>
            </w:r>
          </w:p>
        </w:tc>
        <w:tc>
          <w:tcPr>
            <w:tcW w:w="6662" w:type="dxa"/>
          </w:tcPr>
          <w:p w:rsidR="008675A8" w:rsidRPr="001632A0" w:rsidRDefault="008675A8" w:rsidP="008675A8">
            <w:pPr>
              <w:jc w:val="both"/>
              <w:rPr>
                <w:rFonts w:ascii="PT Astra Serif" w:hAnsi="PT Astra Serif" w:cs="Arial"/>
                <w:bCs/>
              </w:rPr>
            </w:pPr>
            <w:proofErr w:type="gramStart"/>
            <w:r w:rsidRPr="001632A0">
              <w:rPr>
                <w:rFonts w:ascii="PT Astra Serif" w:eastAsia="Calibri" w:hAnsi="PT Astra Serif"/>
                <w:bCs/>
                <w:lang w:eastAsia="en-US"/>
              </w:rPr>
              <w:t>«П</w:t>
            </w:r>
            <w:r w:rsidRPr="001632A0">
              <w:rPr>
                <w:rFonts w:ascii="PT Astra Serif" w:hAnsi="PT Astra Serif" w:cs="Arial"/>
                <w:bCs/>
              </w:rPr>
              <w:t xml:space="preserve">орядок определения общего объема субвенции из областного бюджета бюджетам муниципальных районов и городских округов Томской области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</w:t>
            </w:r>
            <w:r w:rsidRPr="004D266C">
              <w:rPr>
                <w:rFonts w:ascii="PT Astra Serif" w:hAnsi="PT Astra Serif" w:cs="Arial"/>
                <w:b/>
                <w:bCs/>
                <w:strike/>
              </w:rPr>
              <w:t>и являющихся неотъемлемой составной частью лицензии на пользование недрами</w:t>
            </w:r>
            <w:r w:rsidRPr="001632A0">
              <w:rPr>
                <w:rFonts w:ascii="PT Astra Serif" w:hAnsi="PT Astra Serif" w:cs="Arial"/>
                <w:bCs/>
              </w:rPr>
              <w:t>, в отношении участков недр местного значения в случаях, установленных правительством Российской Федерации, методика ее расчета</w:t>
            </w:r>
            <w:proofErr w:type="gramEnd"/>
            <w:r w:rsidRPr="001632A0">
              <w:rPr>
                <w:rFonts w:ascii="PT Astra Serif" w:hAnsi="PT Astra Serif" w:cs="Arial"/>
                <w:bCs/>
              </w:rPr>
              <w:t xml:space="preserve"> и распределения </w:t>
            </w:r>
          </w:p>
          <w:p w:rsidR="008675A8" w:rsidRPr="008675A8" w:rsidRDefault="008675A8" w:rsidP="008675A8">
            <w:pPr>
              <w:jc w:val="both"/>
              <w:rPr>
                <w:rFonts w:ascii="PT Astra Serif" w:hAnsi="PT Astra Serif" w:cs="Arial"/>
                <w:bCs/>
              </w:rPr>
            </w:pPr>
          </w:p>
          <w:p w:rsidR="008675A8" w:rsidRPr="008675A8" w:rsidRDefault="008675A8" w:rsidP="008675A8">
            <w:pPr>
              <w:ind w:firstLine="540"/>
              <w:jc w:val="both"/>
              <w:rPr>
                <w:rFonts w:ascii="PT Astra Serif" w:hAnsi="PT Astra Serif"/>
              </w:rPr>
            </w:pPr>
            <w:r w:rsidRPr="008675A8">
              <w:rPr>
                <w:rFonts w:ascii="PT Astra Serif" w:hAnsi="PT Astra Serif"/>
              </w:rPr>
              <w:t xml:space="preserve">1. Общий объем субвенции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</w:t>
            </w:r>
            <w:r w:rsidRPr="008675A8">
              <w:rPr>
                <w:rFonts w:ascii="PT Astra Serif" w:hAnsi="PT Astra Serif"/>
                <w:b/>
                <w:strike/>
              </w:rPr>
              <w:t>и являющихся неотъемлемой составной частью лицензии на пользование недрами</w:t>
            </w:r>
            <w:r w:rsidRPr="008675A8">
              <w:rPr>
                <w:rFonts w:ascii="PT Astra Serif" w:hAnsi="PT Astra Serif"/>
              </w:rPr>
              <w:t xml:space="preserve">, в отношении участков недр местного значения в случаях, установленных Правительством Российской Федерации, рассчитывается по формуле: </w:t>
            </w:r>
          </w:p>
          <w:p w:rsidR="008675A8" w:rsidRPr="008675A8" w:rsidRDefault="008675A8" w:rsidP="008675A8">
            <w:pPr>
              <w:jc w:val="both"/>
              <w:rPr>
                <w:rFonts w:ascii="PT Astra Serif" w:hAnsi="PT Astra Serif"/>
              </w:rPr>
            </w:pPr>
            <w:r w:rsidRPr="008675A8">
              <w:rPr>
                <w:rFonts w:ascii="PT Astra Serif" w:hAnsi="PT Astra Serif"/>
              </w:rPr>
              <w:t xml:space="preserve">  </w:t>
            </w:r>
          </w:p>
          <w:p w:rsidR="008675A8" w:rsidRPr="008675A8" w:rsidRDefault="008675A8" w:rsidP="008675A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75A8">
              <w:rPr>
                <w:rFonts w:ascii="PT Astra Serif" w:hAnsi="PT Astra Serif"/>
              </w:rPr>
              <w:t>Собщ</w:t>
            </w:r>
            <w:proofErr w:type="spellEnd"/>
            <w:r w:rsidRPr="001632A0">
              <w:rPr>
                <w:rFonts w:ascii="PT Astra Serif" w:hAnsi="PT Astra Serif"/>
              </w:rPr>
              <w:t>=∑ С</w:t>
            </w:r>
            <w:proofErr w:type="spellStart"/>
            <w:proofErr w:type="gramStart"/>
            <w:r w:rsidRPr="001632A0">
              <w:rPr>
                <w:rFonts w:ascii="PT Astra Serif" w:hAnsi="PT Astra Serif"/>
                <w:lang w:val="en-US"/>
              </w:rPr>
              <w:t>i</w:t>
            </w:r>
            <w:proofErr w:type="spellEnd"/>
            <w:proofErr w:type="gramEnd"/>
            <w:r w:rsidRPr="004D266C">
              <w:rPr>
                <w:rFonts w:ascii="PT Astra Serif" w:hAnsi="PT Astra Serif"/>
              </w:rPr>
              <w:t xml:space="preserve">, </w:t>
            </w:r>
            <w:r w:rsidRPr="001632A0">
              <w:rPr>
                <w:rFonts w:ascii="PT Astra Serif" w:hAnsi="PT Astra Serif"/>
              </w:rPr>
              <w:t>где:</w:t>
            </w:r>
          </w:p>
          <w:p w:rsidR="008675A8" w:rsidRPr="008675A8" w:rsidRDefault="008675A8" w:rsidP="008675A8">
            <w:pPr>
              <w:jc w:val="both"/>
              <w:rPr>
                <w:rFonts w:ascii="PT Astra Serif" w:hAnsi="PT Astra Serif"/>
              </w:rPr>
            </w:pPr>
            <w:r w:rsidRPr="008675A8">
              <w:rPr>
                <w:rFonts w:ascii="PT Astra Serif" w:hAnsi="PT Astra Serif"/>
              </w:rPr>
              <w:t xml:space="preserve">  </w:t>
            </w:r>
          </w:p>
          <w:p w:rsidR="008675A8" w:rsidRPr="008675A8" w:rsidRDefault="008675A8" w:rsidP="008675A8">
            <w:pPr>
              <w:ind w:firstLine="540"/>
              <w:jc w:val="both"/>
              <w:rPr>
                <w:rFonts w:ascii="PT Astra Serif" w:hAnsi="PT Astra Serif"/>
              </w:rPr>
            </w:pPr>
            <w:proofErr w:type="spellStart"/>
            <w:r w:rsidRPr="008675A8">
              <w:rPr>
                <w:rFonts w:ascii="PT Astra Serif" w:hAnsi="PT Astra Serif"/>
              </w:rPr>
              <w:t>Собщ</w:t>
            </w:r>
            <w:proofErr w:type="spellEnd"/>
            <w:r w:rsidRPr="008675A8">
              <w:rPr>
                <w:rFonts w:ascii="PT Astra Serif" w:hAnsi="PT Astra Serif"/>
              </w:rPr>
              <w:t xml:space="preserve"> - общий объем субвенции из областного бюджета на осуществление переданных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</w:t>
            </w:r>
            <w:r w:rsidRPr="008675A8">
              <w:rPr>
                <w:rFonts w:ascii="PT Astra Serif" w:hAnsi="PT Astra Serif"/>
                <w:b/>
                <w:strike/>
              </w:rPr>
              <w:t>и являющихся неотъемлемой составной частью лицензии на пользование недрами</w:t>
            </w:r>
            <w:r w:rsidRPr="008675A8">
              <w:rPr>
                <w:rFonts w:ascii="PT Astra Serif" w:hAnsi="PT Astra Serif"/>
              </w:rPr>
              <w:t xml:space="preserve">, в отношении участков недр местного значения в случаях, установленных Правительством Российской Федерации </w:t>
            </w:r>
          </w:p>
          <w:p w:rsidR="009D6CAC" w:rsidRPr="001632A0" w:rsidRDefault="008675A8" w:rsidP="0052359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1632A0">
              <w:rPr>
                <w:rFonts w:ascii="PT Astra Serif" w:eastAsia="Calibri" w:hAnsi="PT Astra Serif" w:cs="PT Astra Serif"/>
                <w:lang w:eastAsia="en-US"/>
              </w:rPr>
              <w:t>….</w:t>
            </w:r>
            <w:r w:rsidR="009D6CAC" w:rsidRPr="001632A0">
              <w:rPr>
                <w:rFonts w:ascii="PT Astra Serif" w:eastAsia="Calibri" w:hAnsi="PT Astra Serif" w:cs="PT Astra Serif"/>
                <w:lang w:eastAsia="en-US"/>
              </w:rPr>
              <w:t>»</w:t>
            </w:r>
          </w:p>
        </w:tc>
        <w:tc>
          <w:tcPr>
            <w:tcW w:w="6663" w:type="dxa"/>
          </w:tcPr>
          <w:p w:rsidR="008675A8" w:rsidRPr="001632A0" w:rsidRDefault="008675A8" w:rsidP="008675A8">
            <w:pPr>
              <w:jc w:val="both"/>
              <w:rPr>
                <w:rFonts w:ascii="PT Astra Serif" w:hAnsi="PT Astra Serif" w:cs="Arial"/>
                <w:bCs/>
              </w:rPr>
            </w:pPr>
            <w:proofErr w:type="gramStart"/>
            <w:r w:rsidRPr="001632A0">
              <w:rPr>
                <w:rFonts w:ascii="PT Astra Serif" w:eastAsia="Calibri" w:hAnsi="PT Astra Serif"/>
                <w:bCs/>
                <w:lang w:eastAsia="en-US"/>
              </w:rPr>
              <w:t>«П</w:t>
            </w:r>
            <w:r w:rsidRPr="001632A0">
              <w:rPr>
                <w:rFonts w:ascii="PT Astra Serif" w:hAnsi="PT Astra Serif" w:cs="Arial"/>
                <w:bCs/>
              </w:rPr>
              <w:t>орядок определения общего объема субвенции из областного бюджета бюджетам муниципальных районов и городских округов Томской области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приложения), в отношении участков недр местного значения в случаях</w:t>
            </w:r>
            <w:r w:rsidR="004D266C">
              <w:rPr>
                <w:rFonts w:ascii="PT Astra Serif" w:hAnsi="PT Astra Serif" w:cs="Arial"/>
                <w:bCs/>
              </w:rPr>
              <w:t xml:space="preserve"> </w:t>
            </w:r>
            <w:r w:rsidR="004D266C" w:rsidRPr="004D266C">
              <w:rPr>
                <w:rFonts w:ascii="PT Astra Serif" w:hAnsi="PT Astra Serif" w:cs="Arial"/>
                <w:b/>
                <w:bCs/>
              </w:rPr>
              <w:t>и в порядке</w:t>
            </w:r>
            <w:r w:rsidRPr="001632A0">
              <w:rPr>
                <w:rFonts w:ascii="PT Astra Serif" w:hAnsi="PT Astra Serif" w:cs="Arial"/>
                <w:bCs/>
              </w:rPr>
              <w:t xml:space="preserve">, установленных правительством Российской Федерации, методика ее расчета и распределения </w:t>
            </w:r>
            <w:proofErr w:type="gramEnd"/>
          </w:p>
          <w:p w:rsidR="008675A8" w:rsidRPr="008675A8" w:rsidRDefault="008675A8" w:rsidP="008675A8">
            <w:pPr>
              <w:jc w:val="both"/>
              <w:rPr>
                <w:rFonts w:ascii="PT Astra Serif" w:hAnsi="PT Astra Serif" w:cs="Arial"/>
                <w:bCs/>
              </w:rPr>
            </w:pPr>
          </w:p>
          <w:p w:rsidR="008675A8" w:rsidRPr="008675A8" w:rsidRDefault="008675A8" w:rsidP="008675A8">
            <w:pPr>
              <w:ind w:firstLine="540"/>
              <w:jc w:val="both"/>
              <w:rPr>
                <w:rFonts w:ascii="PT Astra Serif" w:hAnsi="PT Astra Serif"/>
              </w:rPr>
            </w:pPr>
            <w:r w:rsidRPr="008675A8">
              <w:rPr>
                <w:rFonts w:ascii="PT Astra Serif" w:hAnsi="PT Astra Serif"/>
              </w:rPr>
              <w:t>1. Общий объем субвенции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приложения), в отношении участков недр местного значения в случаях</w:t>
            </w:r>
            <w:r w:rsidRPr="001632A0">
              <w:rPr>
                <w:rFonts w:ascii="PT Astra Serif" w:hAnsi="PT Astra Serif"/>
                <w:b/>
              </w:rPr>
              <w:t xml:space="preserve"> и в порядке</w:t>
            </w:r>
            <w:r w:rsidRPr="008675A8">
              <w:rPr>
                <w:rFonts w:ascii="PT Astra Serif" w:hAnsi="PT Astra Serif"/>
              </w:rPr>
              <w:t xml:space="preserve">, установленных Правительством Российской Федерации, рассчитывается по формуле: </w:t>
            </w:r>
          </w:p>
          <w:p w:rsidR="008675A8" w:rsidRPr="008675A8" w:rsidRDefault="008675A8" w:rsidP="008675A8">
            <w:pPr>
              <w:jc w:val="both"/>
              <w:rPr>
                <w:rFonts w:ascii="PT Astra Serif" w:hAnsi="PT Astra Serif"/>
              </w:rPr>
            </w:pPr>
            <w:r w:rsidRPr="008675A8">
              <w:rPr>
                <w:rFonts w:ascii="PT Astra Serif" w:hAnsi="PT Astra Serif"/>
              </w:rPr>
              <w:t xml:space="preserve">  </w:t>
            </w:r>
          </w:p>
          <w:p w:rsidR="008675A8" w:rsidRPr="008675A8" w:rsidRDefault="008675A8" w:rsidP="008675A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75A8">
              <w:rPr>
                <w:rFonts w:ascii="PT Astra Serif" w:hAnsi="PT Astra Serif"/>
              </w:rPr>
              <w:t>Собщ</w:t>
            </w:r>
            <w:proofErr w:type="spellEnd"/>
            <w:r w:rsidRPr="001632A0">
              <w:rPr>
                <w:rFonts w:ascii="PT Astra Serif" w:hAnsi="PT Astra Serif"/>
              </w:rPr>
              <w:t>=∑ С</w:t>
            </w:r>
            <w:proofErr w:type="spellStart"/>
            <w:proofErr w:type="gramStart"/>
            <w:r w:rsidRPr="001632A0">
              <w:rPr>
                <w:rFonts w:ascii="PT Astra Serif" w:hAnsi="PT Astra Serif"/>
                <w:lang w:val="en-US"/>
              </w:rPr>
              <w:t>i</w:t>
            </w:r>
            <w:proofErr w:type="spellEnd"/>
            <w:proofErr w:type="gramEnd"/>
            <w:r w:rsidRPr="001632A0">
              <w:rPr>
                <w:rFonts w:ascii="PT Astra Serif" w:hAnsi="PT Astra Serif"/>
              </w:rPr>
              <w:t>, где:</w:t>
            </w:r>
          </w:p>
          <w:p w:rsidR="008675A8" w:rsidRPr="008675A8" w:rsidRDefault="008675A8" w:rsidP="008675A8">
            <w:pPr>
              <w:jc w:val="both"/>
              <w:rPr>
                <w:rFonts w:ascii="PT Astra Serif" w:hAnsi="PT Astra Serif"/>
              </w:rPr>
            </w:pPr>
            <w:r w:rsidRPr="008675A8">
              <w:rPr>
                <w:rFonts w:ascii="PT Astra Serif" w:hAnsi="PT Astra Serif"/>
              </w:rPr>
              <w:t xml:space="preserve">  </w:t>
            </w:r>
          </w:p>
          <w:p w:rsidR="008675A8" w:rsidRPr="008675A8" w:rsidRDefault="008675A8" w:rsidP="008675A8">
            <w:pPr>
              <w:ind w:firstLine="540"/>
              <w:jc w:val="both"/>
              <w:rPr>
                <w:rFonts w:ascii="PT Astra Serif" w:hAnsi="PT Astra Serif"/>
              </w:rPr>
            </w:pPr>
            <w:proofErr w:type="spellStart"/>
            <w:r w:rsidRPr="008675A8">
              <w:rPr>
                <w:rFonts w:ascii="PT Astra Serif" w:hAnsi="PT Astra Serif"/>
              </w:rPr>
              <w:t>Собщ</w:t>
            </w:r>
            <w:proofErr w:type="spellEnd"/>
            <w:r w:rsidRPr="008675A8">
              <w:rPr>
                <w:rFonts w:ascii="PT Astra Serif" w:hAnsi="PT Astra Serif"/>
              </w:rPr>
              <w:t xml:space="preserve"> - общий объем субвенции из областного бюджета на осуществление переданных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приложения), в отношении участков недр местного значения в случаях</w:t>
            </w:r>
            <w:r w:rsidRPr="001632A0">
              <w:rPr>
                <w:rFonts w:ascii="PT Astra Serif" w:hAnsi="PT Astra Serif"/>
              </w:rPr>
              <w:t xml:space="preserve"> </w:t>
            </w:r>
            <w:r w:rsidRPr="001632A0">
              <w:rPr>
                <w:rFonts w:ascii="PT Astra Serif" w:hAnsi="PT Astra Serif"/>
                <w:b/>
              </w:rPr>
              <w:t>и в порядке</w:t>
            </w:r>
            <w:r w:rsidRPr="008675A8">
              <w:rPr>
                <w:rFonts w:ascii="PT Astra Serif" w:hAnsi="PT Astra Serif"/>
              </w:rPr>
              <w:t xml:space="preserve">, установленных Правительством Российской Федерации </w:t>
            </w:r>
          </w:p>
          <w:p w:rsidR="009D6CAC" w:rsidRPr="001632A0" w:rsidRDefault="008675A8" w:rsidP="008675A8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PT Astra Serif" w:eastAsia="Calibri" w:hAnsi="PT Astra Serif"/>
                <w:bCs/>
                <w:lang w:eastAsia="en-US"/>
              </w:rPr>
            </w:pPr>
            <w:r w:rsidRPr="001632A0">
              <w:rPr>
                <w:rFonts w:ascii="PT Astra Serif" w:eastAsia="Calibri" w:hAnsi="PT Astra Serif" w:cs="PT Astra Serif"/>
                <w:lang w:eastAsia="en-US"/>
              </w:rPr>
              <w:t>….»</w:t>
            </w:r>
          </w:p>
        </w:tc>
      </w:tr>
    </w:tbl>
    <w:p w:rsidR="009D6CAC" w:rsidRDefault="009D6CAC" w:rsidP="009D6CAC">
      <w:pPr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9D6CAC" w:rsidSect="004D266C">
      <w:pgSz w:w="16838" w:h="11906" w:orient="landscape"/>
      <w:pgMar w:top="426" w:right="1134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C06"/>
    <w:multiLevelType w:val="hybridMultilevel"/>
    <w:tmpl w:val="6FC68AEE"/>
    <w:lvl w:ilvl="0" w:tplc="B038D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82916"/>
    <w:multiLevelType w:val="hybridMultilevel"/>
    <w:tmpl w:val="70447CDC"/>
    <w:lvl w:ilvl="0" w:tplc="37529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734D7"/>
    <w:multiLevelType w:val="hybridMultilevel"/>
    <w:tmpl w:val="75ACA920"/>
    <w:lvl w:ilvl="0" w:tplc="C40C930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96921"/>
    <w:multiLevelType w:val="hybridMultilevel"/>
    <w:tmpl w:val="E4785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815974"/>
    <w:multiLevelType w:val="hybridMultilevel"/>
    <w:tmpl w:val="3880EB30"/>
    <w:lvl w:ilvl="0" w:tplc="941A1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329C0"/>
    <w:multiLevelType w:val="hybridMultilevel"/>
    <w:tmpl w:val="3BD0073C"/>
    <w:lvl w:ilvl="0" w:tplc="98AEE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A5AC5"/>
    <w:multiLevelType w:val="hybridMultilevel"/>
    <w:tmpl w:val="70447CDC"/>
    <w:lvl w:ilvl="0" w:tplc="37529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B73B9"/>
    <w:multiLevelType w:val="hybridMultilevel"/>
    <w:tmpl w:val="A8F4260C"/>
    <w:lvl w:ilvl="0" w:tplc="A5AEA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6D"/>
    <w:rsid w:val="00024AB5"/>
    <w:rsid w:val="00025656"/>
    <w:rsid w:val="00031EA9"/>
    <w:rsid w:val="00037053"/>
    <w:rsid w:val="000411EC"/>
    <w:rsid w:val="00042ED8"/>
    <w:rsid w:val="00047DB1"/>
    <w:rsid w:val="000548B0"/>
    <w:rsid w:val="00055D0E"/>
    <w:rsid w:val="000758D1"/>
    <w:rsid w:val="00082125"/>
    <w:rsid w:val="00097E89"/>
    <w:rsid w:val="000C5300"/>
    <w:rsid w:val="000E7625"/>
    <w:rsid w:val="00113171"/>
    <w:rsid w:val="001347A4"/>
    <w:rsid w:val="00135308"/>
    <w:rsid w:val="001375C8"/>
    <w:rsid w:val="00142DC8"/>
    <w:rsid w:val="00155F00"/>
    <w:rsid w:val="00156D24"/>
    <w:rsid w:val="00156E0A"/>
    <w:rsid w:val="00157E81"/>
    <w:rsid w:val="001632A0"/>
    <w:rsid w:val="00181787"/>
    <w:rsid w:val="001973B2"/>
    <w:rsid w:val="001A36BF"/>
    <w:rsid w:val="001D08E0"/>
    <w:rsid w:val="002050E9"/>
    <w:rsid w:val="002118DE"/>
    <w:rsid w:val="00237334"/>
    <w:rsid w:val="0024689A"/>
    <w:rsid w:val="00252797"/>
    <w:rsid w:val="002619CD"/>
    <w:rsid w:val="0026263E"/>
    <w:rsid w:val="00264554"/>
    <w:rsid w:val="00270317"/>
    <w:rsid w:val="0027047F"/>
    <w:rsid w:val="00282294"/>
    <w:rsid w:val="002963C1"/>
    <w:rsid w:val="002B2224"/>
    <w:rsid w:val="002C1FB1"/>
    <w:rsid w:val="002E277A"/>
    <w:rsid w:val="002E30F7"/>
    <w:rsid w:val="002E4724"/>
    <w:rsid w:val="002E4AC7"/>
    <w:rsid w:val="002F0139"/>
    <w:rsid w:val="0030202B"/>
    <w:rsid w:val="00305C3E"/>
    <w:rsid w:val="00310A1B"/>
    <w:rsid w:val="0031137A"/>
    <w:rsid w:val="0031658E"/>
    <w:rsid w:val="00340250"/>
    <w:rsid w:val="00360C41"/>
    <w:rsid w:val="0037623A"/>
    <w:rsid w:val="00385DDE"/>
    <w:rsid w:val="003909C4"/>
    <w:rsid w:val="003919DF"/>
    <w:rsid w:val="00394BC6"/>
    <w:rsid w:val="003B03D5"/>
    <w:rsid w:val="003D0473"/>
    <w:rsid w:val="003E3ABE"/>
    <w:rsid w:val="003F2021"/>
    <w:rsid w:val="003F5E3A"/>
    <w:rsid w:val="004010D7"/>
    <w:rsid w:val="0040321A"/>
    <w:rsid w:val="00405614"/>
    <w:rsid w:val="00406F41"/>
    <w:rsid w:val="00414FB7"/>
    <w:rsid w:val="00417FA0"/>
    <w:rsid w:val="00426E50"/>
    <w:rsid w:val="00437651"/>
    <w:rsid w:val="00442C6B"/>
    <w:rsid w:val="00460D58"/>
    <w:rsid w:val="00462D3C"/>
    <w:rsid w:val="0046426A"/>
    <w:rsid w:val="00466EC2"/>
    <w:rsid w:val="00472B1B"/>
    <w:rsid w:val="004822DA"/>
    <w:rsid w:val="0048460B"/>
    <w:rsid w:val="0048501E"/>
    <w:rsid w:val="004A290B"/>
    <w:rsid w:val="004C08AC"/>
    <w:rsid w:val="004C7698"/>
    <w:rsid w:val="004D0137"/>
    <w:rsid w:val="004D1877"/>
    <w:rsid w:val="004D194A"/>
    <w:rsid w:val="004D266C"/>
    <w:rsid w:val="004E65D5"/>
    <w:rsid w:val="00502510"/>
    <w:rsid w:val="00506B67"/>
    <w:rsid w:val="0051075F"/>
    <w:rsid w:val="00514008"/>
    <w:rsid w:val="00526F0F"/>
    <w:rsid w:val="00536CFD"/>
    <w:rsid w:val="005407A6"/>
    <w:rsid w:val="00544AF0"/>
    <w:rsid w:val="00550EAA"/>
    <w:rsid w:val="0055205C"/>
    <w:rsid w:val="00566B4E"/>
    <w:rsid w:val="00567B9E"/>
    <w:rsid w:val="00577F39"/>
    <w:rsid w:val="00590052"/>
    <w:rsid w:val="0059245A"/>
    <w:rsid w:val="005A168D"/>
    <w:rsid w:val="005A53F2"/>
    <w:rsid w:val="005B12A7"/>
    <w:rsid w:val="005B1E70"/>
    <w:rsid w:val="005B51DD"/>
    <w:rsid w:val="005B6F78"/>
    <w:rsid w:val="005C14C9"/>
    <w:rsid w:val="005C6B44"/>
    <w:rsid w:val="005D711B"/>
    <w:rsid w:val="005D7322"/>
    <w:rsid w:val="005E0E1A"/>
    <w:rsid w:val="005E2698"/>
    <w:rsid w:val="005F3987"/>
    <w:rsid w:val="005F5B51"/>
    <w:rsid w:val="00606697"/>
    <w:rsid w:val="006365A5"/>
    <w:rsid w:val="006368E1"/>
    <w:rsid w:val="006466F6"/>
    <w:rsid w:val="00651A0A"/>
    <w:rsid w:val="00656481"/>
    <w:rsid w:val="00657FB9"/>
    <w:rsid w:val="00666685"/>
    <w:rsid w:val="00673EF9"/>
    <w:rsid w:val="0068400F"/>
    <w:rsid w:val="00691945"/>
    <w:rsid w:val="00695606"/>
    <w:rsid w:val="006B207A"/>
    <w:rsid w:val="006B24D2"/>
    <w:rsid w:val="006B2F33"/>
    <w:rsid w:val="006B4BBF"/>
    <w:rsid w:val="006C414B"/>
    <w:rsid w:val="006D0597"/>
    <w:rsid w:val="006F5690"/>
    <w:rsid w:val="007028BC"/>
    <w:rsid w:val="00704E5C"/>
    <w:rsid w:val="00720A71"/>
    <w:rsid w:val="007218E1"/>
    <w:rsid w:val="00725EC0"/>
    <w:rsid w:val="00726A1F"/>
    <w:rsid w:val="00737F2C"/>
    <w:rsid w:val="007507EB"/>
    <w:rsid w:val="007566AF"/>
    <w:rsid w:val="007620F1"/>
    <w:rsid w:val="00767DE0"/>
    <w:rsid w:val="0077385B"/>
    <w:rsid w:val="007776DC"/>
    <w:rsid w:val="0078051D"/>
    <w:rsid w:val="0078627B"/>
    <w:rsid w:val="00794151"/>
    <w:rsid w:val="007B51CB"/>
    <w:rsid w:val="007D524F"/>
    <w:rsid w:val="007F0759"/>
    <w:rsid w:val="007F1931"/>
    <w:rsid w:val="008027DB"/>
    <w:rsid w:val="00821833"/>
    <w:rsid w:val="00823CBC"/>
    <w:rsid w:val="008245B4"/>
    <w:rsid w:val="00831AC8"/>
    <w:rsid w:val="0084051C"/>
    <w:rsid w:val="008445D4"/>
    <w:rsid w:val="00844778"/>
    <w:rsid w:val="0085059F"/>
    <w:rsid w:val="00866048"/>
    <w:rsid w:val="008675A8"/>
    <w:rsid w:val="00872524"/>
    <w:rsid w:val="008737BD"/>
    <w:rsid w:val="008A2E11"/>
    <w:rsid w:val="008B008C"/>
    <w:rsid w:val="008C38DD"/>
    <w:rsid w:val="008D0D3F"/>
    <w:rsid w:val="008D7E83"/>
    <w:rsid w:val="008E047E"/>
    <w:rsid w:val="008E7708"/>
    <w:rsid w:val="008F4052"/>
    <w:rsid w:val="00927B0C"/>
    <w:rsid w:val="00934868"/>
    <w:rsid w:val="00941B3C"/>
    <w:rsid w:val="0094576A"/>
    <w:rsid w:val="00951279"/>
    <w:rsid w:val="009575A6"/>
    <w:rsid w:val="00965514"/>
    <w:rsid w:val="009816D9"/>
    <w:rsid w:val="0098248D"/>
    <w:rsid w:val="00984D06"/>
    <w:rsid w:val="009862E9"/>
    <w:rsid w:val="00996299"/>
    <w:rsid w:val="009A27ED"/>
    <w:rsid w:val="009C3216"/>
    <w:rsid w:val="009C3DCE"/>
    <w:rsid w:val="009C6C97"/>
    <w:rsid w:val="009D6CAC"/>
    <w:rsid w:val="009E181B"/>
    <w:rsid w:val="009E2C49"/>
    <w:rsid w:val="009F51AE"/>
    <w:rsid w:val="00A016A3"/>
    <w:rsid w:val="00A019A6"/>
    <w:rsid w:val="00A0227B"/>
    <w:rsid w:val="00A04CF5"/>
    <w:rsid w:val="00A164F1"/>
    <w:rsid w:val="00A206C2"/>
    <w:rsid w:val="00A3015F"/>
    <w:rsid w:val="00A30DD4"/>
    <w:rsid w:val="00A52124"/>
    <w:rsid w:val="00A55AD5"/>
    <w:rsid w:val="00A564B9"/>
    <w:rsid w:val="00A64971"/>
    <w:rsid w:val="00A71532"/>
    <w:rsid w:val="00A77D28"/>
    <w:rsid w:val="00A85D24"/>
    <w:rsid w:val="00AB3EB3"/>
    <w:rsid w:val="00AB63BC"/>
    <w:rsid w:val="00AC1F0D"/>
    <w:rsid w:val="00AC53A9"/>
    <w:rsid w:val="00AD4598"/>
    <w:rsid w:val="00AF0F7D"/>
    <w:rsid w:val="00AF1E65"/>
    <w:rsid w:val="00B148CD"/>
    <w:rsid w:val="00B21B84"/>
    <w:rsid w:val="00B31B7D"/>
    <w:rsid w:val="00B336FF"/>
    <w:rsid w:val="00B36248"/>
    <w:rsid w:val="00B44FFB"/>
    <w:rsid w:val="00B46BC9"/>
    <w:rsid w:val="00B551F5"/>
    <w:rsid w:val="00B61789"/>
    <w:rsid w:val="00B617E8"/>
    <w:rsid w:val="00B63B6B"/>
    <w:rsid w:val="00B82828"/>
    <w:rsid w:val="00B954FD"/>
    <w:rsid w:val="00B97721"/>
    <w:rsid w:val="00BA2EE1"/>
    <w:rsid w:val="00BE1D94"/>
    <w:rsid w:val="00BE1FA3"/>
    <w:rsid w:val="00BF32C6"/>
    <w:rsid w:val="00C11C8D"/>
    <w:rsid w:val="00C27D6D"/>
    <w:rsid w:val="00C30C5D"/>
    <w:rsid w:val="00C32045"/>
    <w:rsid w:val="00C33AB6"/>
    <w:rsid w:val="00C3593B"/>
    <w:rsid w:val="00C36D3F"/>
    <w:rsid w:val="00C5255E"/>
    <w:rsid w:val="00C550F0"/>
    <w:rsid w:val="00C646F7"/>
    <w:rsid w:val="00C75735"/>
    <w:rsid w:val="00C77FCE"/>
    <w:rsid w:val="00C81D3E"/>
    <w:rsid w:val="00C821EC"/>
    <w:rsid w:val="00CD0DCE"/>
    <w:rsid w:val="00CD76C5"/>
    <w:rsid w:val="00CD7870"/>
    <w:rsid w:val="00D07907"/>
    <w:rsid w:val="00D167C9"/>
    <w:rsid w:val="00D213BF"/>
    <w:rsid w:val="00D264A8"/>
    <w:rsid w:val="00D50008"/>
    <w:rsid w:val="00D550BD"/>
    <w:rsid w:val="00D569F1"/>
    <w:rsid w:val="00D64B42"/>
    <w:rsid w:val="00D70646"/>
    <w:rsid w:val="00D714BE"/>
    <w:rsid w:val="00D81705"/>
    <w:rsid w:val="00D925C5"/>
    <w:rsid w:val="00D9755E"/>
    <w:rsid w:val="00D977C0"/>
    <w:rsid w:val="00DA5B10"/>
    <w:rsid w:val="00DB0A53"/>
    <w:rsid w:val="00DB1929"/>
    <w:rsid w:val="00DD4D59"/>
    <w:rsid w:val="00DE44B8"/>
    <w:rsid w:val="00DE61D3"/>
    <w:rsid w:val="00DF42F4"/>
    <w:rsid w:val="00E11E0F"/>
    <w:rsid w:val="00E11F9A"/>
    <w:rsid w:val="00E16EBA"/>
    <w:rsid w:val="00E34D0F"/>
    <w:rsid w:val="00E55832"/>
    <w:rsid w:val="00E567A5"/>
    <w:rsid w:val="00E5729C"/>
    <w:rsid w:val="00E60F2C"/>
    <w:rsid w:val="00E73949"/>
    <w:rsid w:val="00E77161"/>
    <w:rsid w:val="00E86EE2"/>
    <w:rsid w:val="00E942C9"/>
    <w:rsid w:val="00EA2E1D"/>
    <w:rsid w:val="00EA34C2"/>
    <w:rsid w:val="00EA62F3"/>
    <w:rsid w:val="00EA788B"/>
    <w:rsid w:val="00EB3430"/>
    <w:rsid w:val="00ED3EAD"/>
    <w:rsid w:val="00EE4D28"/>
    <w:rsid w:val="00EE514E"/>
    <w:rsid w:val="00EF7852"/>
    <w:rsid w:val="00F023DC"/>
    <w:rsid w:val="00F164A0"/>
    <w:rsid w:val="00F245A3"/>
    <w:rsid w:val="00F31F14"/>
    <w:rsid w:val="00F33360"/>
    <w:rsid w:val="00F44930"/>
    <w:rsid w:val="00F459D3"/>
    <w:rsid w:val="00F606A4"/>
    <w:rsid w:val="00F67622"/>
    <w:rsid w:val="00F820DE"/>
    <w:rsid w:val="00F83547"/>
    <w:rsid w:val="00F865C6"/>
    <w:rsid w:val="00F9646F"/>
    <w:rsid w:val="00FA3C63"/>
    <w:rsid w:val="00FC2559"/>
    <w:rsid w:val="00FD2284"/>
    <w:rsid w:val="00FE786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paragraph" w:styleId="a6">
    <w:name w:val="List Paragraph"/>
    <w:basedOn w:val="a"/>
    <w:uiPriority w:val="34"/>
    <w:qFormat/>
    <w:rsid w:val="00AB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paragraph" w:styleId="a6">
    <w:name w:val="List Paragraph"/>
    <w:basedOn w:val="a"/>
    <w:uiPriority w:val="34"/>
    <w:qFormat/>
    <w:rsid w:val="00AB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9048-5CA7-4BDE-82BC-B2AFE81A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pushkarev-adm</dc:creator>
  <cp:lastModifiedBy>документооборот Directum</cp:lastModifiedBy>
  <cp:revision>9</cp:revision>
  <cp:lastPrinted>2019-11-26T10:02:00Z</cp:lastPrinted>
  <dcterms:created xsi:type="dcterms:W3CDTF">2022-03-28T09:27:00Z</dcterms:created>
  <dcterms:modified xsi:type="dcterms:W3CDTF">2022-03-28T10:08:00Z</dcterms:modified>
</cp:coreProperties>
</file>