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EC" w:rsidRDefault="00A84FEC" w:rsidP="00A84FEC">
      <w:pPr>
        <w:pStyle w:val="af5"/>
        <w:rPr>
          <w:sz w:val="66"/>
          <w:szCs w:val="66"/>
        </w:rPr>
      </w:pPr>
      <w:r>
        <w:rPr>
          <w:sz w:val="66"/>
          <w:szCs w:val="66"/>
        </w:rPr>
        <w:t>заслуженная награда</w:t>
      </w:r>
    </w:p>
    <w:p w:rsidR="007008AA" w:rsidRDefault="007008AA" w:rsidP="007008AA">
      <w:pPr>
        <w:autoSpaceDE w:val="0"/>
        <w:autoSpaceDN w:val="0"/>
        <w:adjustRightInd w:val="0"/>
        <w:spacing w:after="0" w:line="240" w:lineRule="auto"/>
        <w:ind w:firstLine="0"/>
        <w:jc w:val="left"/>
        <w:textAlignment w:val="center"/>
        <w:rPr>
          <w:rFonts w:eastAsiaTheme="minorHAnsi" w:cs="PT Serif Caption Italic"/>
          <w:b/>
          <w:bCs/>
          <w:i/>
          <w:iCs/>
          <w:color w:val="3C3C3B"/>
          <w:sz w:val="27"/>
          <w:szCs w:val="27"/>
          <w:lang w:eastAsia="en-US"/>
        </w:rPr>
      </w:pPr>
    </w:p>
    <w:p w:rsidR="00A84FEC" w:rsidRPr="00A84FEC" w:rsidRDefault="00A84FEC" w:rsidP="00A84FEC">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3C3C3B"/>
          <w:sz w:val="28"/>
          <w:szCs w:val="28"/>
          <w:lang w:eastAsia="en-US"/>
        </w:rPr>
      </w:pPr>
      <w:r w:rsidRPr="00A84FEC">
        <w:rPr>
          <w:rFonts w:ascii="PT Serif Caption" w:eastAsiaTheme="minorHAnsi" w:hAnsi="PT Serif Caption" w:cs="PT Serif Caption"/>
          <w:i/>
          <w:iCs/>
          <w:color w:val="3C3C3B"/>
          <w:sz w:val="28"/>
          <w:szCs w:val="28"/>
          <w:lang w:eastAsia="en-US"/>
        </w:rPr>
        <w:t>По решению Общероссийского Конгресса муниципальных образований мэр города Томска И.</w:t>
      </w:r>
      <w:r w:rsidRPr="00A84FEC">
        <w:rPr>
          <w:rFonts w:ascii="Times New Roman" w:eastAsiaTheme="minorHAnsi" w:hAnsi="Times New Roman" w:cs="Times New Roman"/>
          <w:i/>
          <w:iCs/>
          <w:color w:val="3C3C3B"/>
          <w:sz w:val="28"/>
          <w:szCs w:val="28"/>
          <w:lang w:eastAsia="en-US"/>
        </w:rPr>
        <w:t> </w:t>
      </w:r>
      <w:r w:rsidRPr="00A84FEC">
        <w:rPr>
          <w:rFonts w:ascii="PT Serif Caption" w:eastAsiaTheme="minorHAnsi" w:hAnsi="PT Serif Caption" w:cs="PT Serif Caption"/>
          <w:i/>
          <w:iCs/>
          <w:color w:val="3C3C3B"/>
          <w:sz w:val="28"/>
          <w:szCs w:val="28"/>
          <w:lang w:eastAsia="en-US"/>
        </w:rPr>
        <w:t>Г.</w:t>
      </w:r>
      <w:r w:rsidRPr="00A84FEC">
        <w:rPr>
          <w:rFonts w:ascii="Times New Roman" w:eastAsiaTheme="minorHAnsi" w:hAnsi="Times New Roman" w:cs="Times New Roman"/>
          <w:i/>
          <w:iCs/>
          <w:color w:val="3C3C3B"/>
          <w:sz w:val="28"/>
          <w:szCs w:val="28"/>
          <w:lang w:eastAsia="en-US"/>
        </w:rPr>
        <w:t> </w:t>
      </w:r>
      <w:proofErr w:type="spellStart"/>
      <w:r w:rsidRPr="00A84FEC">
        <w:rPr>
          <w:rFonts w:ascii="PT Serif Caption" w:eastAsiaTheme="minorHAnsi" w:hAnsi="PT Serif Caption" w:cs="PT Serif Caption"/>
          <w:i/>
          <w:iCs/>
          <w:color w:val="3C3C3B"/>
          <w:sz w:val="28"/>
          <w:szCs w:val="28"/>
          <w:lang w:eastAsia="en-US"/>
        </w:rPr>
        <w:t>Кляйн</w:t>
      </w:r>
      <w:proofErr w:type="spellEnd"/>
      <w:r w:rsidRPr="00A84FEC">
        <w:rPr>
          <w:rFonts w:ascii="PT Serif Caption" w:eastAsiaTheme="minorHAnsi" w:hAnsi="PT Serif Caption" w:cs="PT Serif Caption"/>
          <w:i/>
          <w:iCs/>
          <w:color w:val="3C3C3B"/>
          <w:sz w:val="28"/>
          <w:szCs w:val="28"/>
          <w:lang w:eastAsia="en-US"/>
        </w:rPr>
        <w:t xml:space="preserve"> и глава </w:t>
      </w:r>
      <w:proofErr w:type="spellStart"/>
      <w:r w:rsidRPr="00A84FEC">
        <w:rPr>
          <w:rFonts w:ascii="PT Serif Caption" w:eastAsiaTheme="minorHAnsi" w:hAnsi="PT Serif Caption" w:cs="PT Serif Caption"/>
          <w:i/>
          <w:iCs/>
          <w:color w:val="3C3C3B"/>
          <w:sz w:val="28"/>
          <w:szCs w:val="28"/>
          <w:lang w:eastAsia="en-US"/>
        </w:rPr>
        <w:t>Кожевниковского</w:t>
      </w:r>
      <w:proofErr w:type="spellEnd"/>
      <w:r w:rsidRPr="00A84FEC">
        <w:rPr>
          <w:rFonts w:ascii="PT Serif Caption" w:eastAsiaTheme="minorHAnsi" w:hAnsi="PT Serif Caption" w:cs="PT Serif Caption"/>
          <w:i/>
          <w:iCs/>
          <w:color w:val="3C3C3B"/>
          <w:sz w:val="28"/>
          <w:szCs w:val="28"/>
          <w:lang w:eastAsia="en-US"/>
        </w:rPr>
        <w:t xml:space="preserve"> района А. М. Емельянов награждены почетным знаком «За заслуги в развитии местного самоуправления в Российской Федерации». </w:t>
      </w:r>
    </w:p>
    <w:p w:rsidR="00F8783C" w:rsidRPr="00BF19C3" w:rsidRDefault="00A84FEC" w:rsidP="00A84FEC">
      <w:pPr>
        <w:autoSpaceDE w:val="0"/>
        <w:autoSpaceDN w:val="0"/>
        <w:adjustRightInd w:val="0"/>
        <w:spacing w:after="0" w:line="240" w:lineRule="auto"/>
        <w:ind w:firstLine="0"/>
        <w:jc w:val="left"/>
        <w:textAlignment w:val="center"/>
        <w:rPr>
          <w:rFonts w:ascii="PT Serif Caption" w:eastAsiaTheme="minorHAnsi" w:hAnsi="PT Serif Caption" w:cs="PT Serif Caption"/>
          <w:i/>
          <w:iCs/>
          <w:color w:val="3C3C3B"/>
          <w:sz w:val="28"/>
          <w:szCs w:val="28"/>
          <w:lang w:eastAsia="en-US"/>
        </w:rPr>
      </w:pPr>
      <w:r w:rsidRPr="00BF19C3">
        <w:rPr>
          <w:rFonts w:ascii="PT Serif Caption" w:eastAsiaTheme="minorHAnsi" w:hAnsi="PT Serif Caption" w:cs="PT Serif Caption"/>
          <w:i/>
          <w:iCs/>
          <w:color w:val="3C3C3B"/>
          <w:sz w:val="28"/>
          <w:szCs w:val="28"/>
          <w:lang w:eastAsia="en-US"/>
        </w:rPr>
        <w:t>Вручение заслуженных наград состоялось на пленарном заседании 13 Съезда Совета.</w:t>
      </w:r>
    </w:p>
    <w:p w:rsidR="00A84FEC" w:rsidRPr="00BF19C3" w:rsidRDefault="00A84FEC" w:rsidP="00A84FEC">
      <w:pPr>
        <w:autoSpaceDE w:val="0"/>
        <w:autoSpaceDN w:val="0"/>
        <w:adjustRightInd w:val="0"/>
        <w:spacing w:after="0" w:line="240" w:lineRule="auto"/>
        <w:ind w:firstLine="0"/>
        <w:jc w:val="left"/>
        <w:textAlignment w:val="center"/>
        <w:rPr>
          <w:rFonts w:ascii="PT Serif Caption" w:eastAsiaTheme="minorHAnsi" w:hAnsi="PT Serif Caption" w:cs="PT Serif Caption"/>
          <w:i/>
          <w:iCs/>
          <w:color w:val="3C3C3B"/>
          <w:sz w:val="28"/>
          <w:szCs w:val="28"/>
          <w:lang w:eastAsia="en-US"/>
        </w:rPr>
      </w:pPr>
    </w:p>
    <w:p w:rsidR="00A84FEC" w:rsidRDefault="00A84FEC" w:rsidP="00A84FEC">
      <w:pPr>
        <w:suppressAutoHyphens/>
        <w:autoSpaceDE w:val="0"/>
        <w:autoSpaceDN w:val="0"/>
        <w:adjustRightInd w:val="0"/>
        <w:spacing w:after="0" w:line="288" w:lineRule="auto"/>
        <w:ind w:firstLine="0"/>
        <w:jc w:val="right"/>
        <w:textAlignment w:val="center"/>
        <w:rPr>
          <w:rFonts w:ascii="Roboto" w:eastAsiaTheme="minorHAnsi" w:hAnsi="Roboto" w:cs="Roboto"/>
          <w:b/>
          <w:bCs/>
          <w:color w:val="3C3C3B"/>
          <w:sz w:val="26"/>
          <w:szCs w:val="26"/>
          <w:lang w:eastAsia="en-US"/>
        </w:rPr>
      </w:pPr>
    </w:p>
    <w:p w:rsidR="00A84FEC" w:rsidRDefault="00A84FEC" w:rsidP="00A84FEC">
      <w:pPr>
        <w:suppressAutoHyphens/>
        <w:autoSpaceDE w:val="0"/>
        <w:autoSpaceDN w:val="0"/>
        <w:adjustRightInd w:val="0"/>
        <w:spacing w:after="0" w:line="288" w:lineRule="auto"/>
        <w:ind w:firstLine="0"/>
        <w:jc w:val="right"/>
        <w:textAlignment w:val="center"/>
        <w:rPr>
          <w:rFonts w:ascii="Roboto" w:eastAsiaTheme="minorHAnsi" w:hAnsi="Roboto" w:cs="Roboto"/>
          <w:b/>
          <w:bCs/>
          <w:color w:val="3C3C3B"/>
          <w:sz w:val="26"/>
          <w:szCs w:val="26"/>
          <w:lang w:eastAsia="en-US"/>
        </w:rPr>
      </w:pPr>
      <w:r w:rsidRPr="00A84FEC">
        <w:rPr>
          <w:rFonts w:ascii="Roboto" w:eastAsiaTheme="minorHAnsi" w:hAnsi="Roboto" w:cs="Roboto"/>
          <w:b/>
          <w:bCs/>
          <w:color w:val="3C3C3B"/>
          <w:sz w:val="26"/>
          <w:szCs w:val="26"/>
          <w:lang w:eastAsia="en-US"/>
        </w:rPr>
        <w:t xml:space="preserve">Из наградного листа Ивана Григорьевича </w:t>
      </w:r>
      <w:proofErr w:type="spellStart"/>
      <w:r w:rsidRPr="00A84FEC">
        <w:rPr>
          <w:rFonts w:ascii="Roboto" w:eastAsiaTheme="minorHAnsi" w:hAnsi="Roboto" w:cs="Roboto"/>
          <w:b/>
          <w:bCs/>
          <w:color w:val="3C3C3B"/>
          <w:sz w:val="26"/>
          <w:szCs w:val="26"/>
          <w:lang w:eastAsia="en-US"/>
        </w:rPr>
        <w:t>Кляйна</w:t>
      </w:r>
      <w:proofErr w:type="spellEnd"/>
    </w:p>
    <w:p w:rsidR="00BF19C3" w:rsidRDefault="00BF19C3"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A84FEC" w:rsidRPr="00A84FEC" w:rsidRDefault="00A84FEC"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 xml:space="preserve">Иван Григорьевич </w:t>
      </w:r>
      <w:proofErr w:type="spellStart"/>
      <w:r w:rsidRPr="00A84FEC">
        <w:rPr>
          <w:rFonts w:asciiTheme="majorHAnsi" w:eastAsiaTheme="minorHAnsi" w:hAnsiTheme="majorHAnsi" w:cs="Helvetica Light Oblique"/>
          <w:i/>
          <w:iCs/>
          <w:color w:val="3C3C3B"/>
          <w:sz w:val="24"/>
          <w:szCs w:val="24"/>
          <w:lang w:eastAsia="en-US"/>
        </w:rPr>
        <w:t>Кляйн</w:t>
      </w:r>
      <w:proofErr w:type="spellEnd"/>
      <w:r w:rsidRPr="00A84FEC">
        <w:rPr>
          <w:rFonts w:asciiTheme="majorHAnsi" w:eastAsiaTheme="minorHAnsi" w:hAnsiTheme="majorHAnsi" w:cs="Helvetica Light Oblique"/>
          <w:i/>
          <w:iCs/>
          <w:color w:val="3C3C3B"/>
          <w:sz w:val="24"/>
          <w:szCs w:val="24"/>
          <w:lang w:eastAsia="en-US"/>
        </w:rPr>
        <w:t xml:space="preserve"> много лет принимает активное участие в решении вопросов государственного и муниципального управления Томской области.  </w:t>
      </w:r>
    </w:p>
    <w:p w:rsidR="00BF19C3" w:rsidRDefault="00BF19C3"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A84FEC" w:rsidRPr="00A84FEC" w:rsidRDefault="00A84FEC"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 xml:space="preserve">Прежде чем стать мэром Томска был депутатом Законодательной Думы Томской области четырех созывов – с 1997 по 2013 год. При участии Ивана Григорьевича в работе областной Думы было разработано 135 областных </w:t>
      </w:r>
      <w:proofErr w:type="gramStart"/>
      <w:r w:rsidRPr="00A84FEC">
        <w:rPr>
          <w:rFonts w:asciiTheme="majorHAnsi" w:eastAsiaTheme="minorHAnsi" w:hAnsiTheme="majorHAnsi" w:cs="Helvetica Light Oblique"/>
          <w:i/>
          <w:iCs/>
          <w:color w:val="3C3C3B"/>
          <w:sz w:val="24"/>
          <w:szCs w:val="24"/>
          <w:lang w:eastAsia="en-US"/>
        </w:rPr>
        <w:t>законов по</w:t>
      </w:r>
      <w:proofErr w:type="gramEnd"/>
      <w:r w:rsidRPr="00A84FEC">
        <w:rPr>
          <w:rFonts w:asciiTheme="majorHAnsi" w:eastAsiaTheme="minorHAnsi" w:hAnsiTheme="majorHAnsi" w:cs="Helvetica Light Oblique"/>
          <w:i/>
          <w:iCs/>
          <w:color w:val="3C3C3B"/>
          <w:sz w:val="24"/>
          <w:szCs w:val="24"/>
          <w:lang w:eastAsia="en-US"/>
        </w:rPr>
        <w:t xml:space="preserve"> актуальным проблемам стабилизации социально-экономического положения в области, бюджетной и финансово-кредитной политики, собственности Томской области и муниципальных образований, созданию условий для поддержки и стимулирования реального сектора экономики. </w:t>
      </w:r>
    </w:p>
    <w:p w:rsidR="00BF19C3" w:rsidRDefault="00BF19C3"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A84FEC" w:rsidRPr="00A84FEC" w:rsidRDefault="00A84FEC"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 xml:space="preserve">Сегодня, как глава муниципального образования, он большое внимание уделяет развитию города.  Иван Григорьевич отмечает, что местные власти стремятся к созданию в Томске комфортных условий как для жизни </w:t>
      </w:r>
      <w:proofErr w:type="spellStart"/>
      <w:r w:rsidRPr="00A84FEC">
        <w:rPr>
          <w:rFonts w:asciiTheme="majorHAnsi" w:eastAsiaTheme="minorHAnsi" w:hAnsiTheme="majorHAnsi" w:cs="Helvetica Light Oblique"/>
          <w:i/>
          <w:iCs/>
          <w:color w:val="3C3C3B"/>
          <w:sz w:val="24"/>
          <w:szCs w:val="24"/>
          <w:lang w:eastAsia="en-US"/>
        </w:rPr>
        <w:t>томичей</w:t>
      </w:r>
      <w:proofErr w:type="spellEnd"/>
      <w:r w:rsidRPr="00A84FEC">
        <w:rPr>
          <w:rFonts w:asciiTheme="majorHAnsi" w:eastAsiaTheme="minorHAnsi" w:hAnsiTheme="majorHAnsi" w:cs="Helvetica Light Oblique"/>
          <w:i/>
          <w:iCs/>
          <w:color w:val="3C3C3B"/>
          <w:sz w:val="24"/>
          <w:szCs w:val="24"/>
          <w:lang w:eastAsia="en-US"/>
        </w:rPr>
        <w:t xml:space="preserve">, так и для развития бизнеса. </w:t>
      </w:r>
    </w:p>
    <w:p w:rsidR="00BF19C3" w:rsidRDefault="00BF19C3" w:rsidP="00A84FEC">
      <w:pPr>
        <w:suppressAutoHyphens/>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A84FEC" w:rsidRPr="00A84FEC" w:rsidRDefault="00A84FEC" w:rsidP="00A84FEC">
      <w:pPr>
        <w:suppressAutoHyphens/>
        <w:autoSpaceDE w:val="0"/>
        <w:autoSpaceDN w:val="0"/>
        <w:adjustRightInd w:val="0"/>
        <w:spacing w:after="0" w:line="288" w:lineRule="auto"/>
        <w:jc w:val="left"/>
        <w:textAlignment w:val="center"/>
        <w:rPr>
          <w:rFonts w:asciiTheme="majorHAnsi" w:eastAsiaTheme="minorHAnsi" w:hAnsiTheme="majorHAnsi" w:cs="Roboto"/>
          <w:b/>
          <w:b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И все усилия не напрасны! Стратегия развития Томска до 2030 года, разработанная под руководством мэра была признана лучшей на общероссийском конкурсе городских стратегий в рамках форума «Города России – 2030: перекрестки возможностей».</w:t>
      </w:r>
    </w:p>
    <w:p w:rsidR="00912CD7" w:rsidRPr="00A84FEC" w:rsidRDefault="00912CD7" w:rsidP="00912CD7">
      <w:pPr>
        <w:autoSpaceDE w:val="0"/>
        <w:autoSpaceDN w:val="0"/>
        <w:adjustRightInd w:val="0"/>
        <w:spacing w:after="0" w:line="288" w:lineRule="auto"/>
        <w:ind w:firstLine="0"/>
        <w:jc w:val="left"/>
        <w:textAlignment w:val="center"/>
        <w:rPr>
          <w:rFonts w:asciiTheme="majorHAnsi" w:eastAsiaTheme="minorHAnsi" w:hAnsiTheme="majorHAnsi" w:cs="Helvetica Light Oblique"/>
          <w:i/>
          <w:iCs/>
          <w:color w:val="3C3C3B"/>
          <w:sz w:val="24"/>
          <w:szCs w:val="24"/>
          <w:lang w:eastAsia="en-US"/>
        </w:rPr>
      </w:pPr>
    </w:p>
    <w:p w:rsidR="00A84FEC" w:rsidRDefault="00A84FEC" w:rsidP="00A84FEC">
      <w:pPr>
        <w:suppressAutoHyphens/>
        <w:autoSpaceDE w:val="0"/>
        <w:autoSpaceDN w:val="0"/>
        <w:adjustRightInd w:val="0"/>
        <w:spacing w:after="0" w:line="288" w:lineRule="auto"/>
        <w:ind w:firstLine="0"/>
        <w:jc w:val="right"/>
        <w:textAlignment w:val="center"/>
        <w:rPr>
          <w:rFonts w:ascii="Roboto" w:eastAsiaTheme="minorHAnsi" w:hAnsi="Roboto" w:cs="Roboto"/>
          <w:b/>
          <w:bCs/>
          <w:color w:val="3C3C3B"/>
          <w:sz w:val="26"/>
          <w:szCs w:val="26"/>
          <w:lang w:eastAsia="en-US"/>
        </w:rPr>
      </w:pPr>
      <w:r w:rsidRPr="00A84FEC">
        <w:rPr>
          <w:rFonts w:ascii="Roboto" w:eastAsiaTheme="minorHAnsi" w:hAnsi="Roboto" w:cs="Roboto"/>
          <w:b/>
          <w:bCs/>
          <w:color w:val="3C3C3B"/>
          <w:sz w:val="26"/>
          <w:szCs w:val="26"/>
          <w:lang w:eastAsia="en-US"/>
        </w:rPr>
        <w:t>Из наградного листа Александра Михайловича Емельянова</w:t>
      </w:r>
    </w:p>
    <w:p w:rsidR="00BF19C3" w:rsidRDefault="00BF19C3" w:rsidP="00A84FEC">
      <w:pPr>
        <w:suppressAutoHyphens/>
        <w:autoSpaceDE w:val="0"/>
        <w:autoSpaceDN w:val="0"/>
        <w:adjustRightInd w:val="0"/>
        <w:spacing w:after="0" w:line="288" w:lineRule="auto"/>
        <w:ind w:firstLine="0"/>
        <w:jc w:val="right"/>
        <w:textAlignment w:val="center"/>
        <w:rPr>
          <w:rFonts w:ascii="Roboto" w:eastAsiaTheme="minorHAnsi" w:hAnsi="Roboto" w:cs="Roboto"/>
          <w:b/>
          <w:bCs/>
          <w:color w:val="3C3C3B"/>
          <w:sz w:val="26"/>
          <w:szCs w:val="26"/>
          <w:lang w:eastAsia="en-US"/>
        </w:rPr>
      </w:pPr>
    </w:p>
    <w:p w:rsidR="00A84FEC" w:rsidRPr="00A84FEC" w:rsidRDefault="00A84FEC"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 xml:space="preserve">Александр Михайлович Емельянов уже 25 лет возглавляет Администрацию </w:t>
      </w:r>
      <w:proofErr w:type="spellStart"/>
      <w:r w:rsidRPr="00A84FEC">
        <w:rPr>
          <w:rFonts w:asciiTheme="majorHAnsi" w:eastAsiaTheme="minorHAnsi" w:hAnsiTheme="majorHAnsi" w:cs="Helvetica Light Oblique"/>
          <w:i/>
          <w:iCs/>
          <w:color w:val="3C3C3B"/>
          <w:sz w:val="24"/>
          <w:szCs w:val="24"/>
          <w:lang w:eastAsia="en-US"/>
        </w:rPr>
        <w:t>Кожевниковского</w:t>
      </w:r>
      <w:proofErr w:type="spellEnd"/>
      <w:r w:rsidRPr="00A84FEC">
        <w:rPr>
          <w:rFonts w:asciiTheme="majorHAnsi" w:eastAsiaTheme="minorHAnsi" w:hAnsiTheme="majorHAnsi" w:cs="Helvetica Light Oblique"/>
          <w:i/>
          <w:iCs/>
          <w:color w:val="3C3C3B"/>
          <w:sz w:val="24"/>
          <w:szCs w:val="24"/>
          <w:lang w:eastAsia="en-US"/>
        </w:rPr>
        <w:t xml:space="preserve"> района. За этот период на территории произошли кардинальные преобразования: внедрены и успешно развиваются новые формы хозяйственной деятельности, увеличены производственный и трудовой потенциалы. </w:t>
      </w:r>
    </w:p>
    <w:p w:rsidR="00BF19C3" w:rsidRDefault="00BF19C3"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A84FEC" w:rsidRPr="00A84FEC" w:rsidRDefault="00A84FEC"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 xml:space="preserve">Первые итоги работы в рамках «Стратегии социально-экономического развития до 2025 года», показывают определенный экономический рост. В соответствии с мониторингом 2016 года среди районов области </w:t>
      </w:r>
      <w:proofErr w:type="spellStart"/>
      <w:r w:rsidRPr="00A84FEC">
        <w:rPr>
          <w:rFonts w:asciiTheme="majorHAnsi" w:eastAsiaTheme="minorHAnsi" w:hAnsiTheme="majorHAnsi" w:cs="Helvetica Light Oblique"/>
          <w:i/>
          <w:iCs/>
          <w:color w:val="3C3C3B"/>
          <w:sz w:val="24"/>
          <w:szCs w:val="24"/>
          <w:lang w:eastAsia="en-US"/>
        </w:rPr>
        <w:t>Кожевниковский</w:t>
      </w:r>
      <w:proofErr w:type="spellEnd"/>
      <w:r w:rsidRPr="00A84FEC">
        <w:rPr>
          <w:rFonts w:asciiTheme="majorHAnsi" w:eastAsiaTheme="minorHAnsi" w:hAnsiTheme="majorHAnsi" w:cs="Helvetica Light Oblique"/>
          <w:i/>
          <w:iCs/>
          <w:color w:val="3C3C3B"/>
          <w:sz w:val="24"/>
          <w:szCs w:val="24"/>
          <w:lang w:eastAsia="en-US"/>
        </w:rPr>
        <w:t xml:space="preserve"> занимает 1-е место по объемам производства </w:t>
      </w:r>
      <w:r w:rsidRPr="00A84FEC">
        <w:rPr>
          <w:rFonts w:asciiTheme="majorHAnsi" w:eastAsiaTheme="minorHAnsi" w:hAnsiTheme="majorHAnsi" w:cs="Helvetica Light Oblique"/>
          <w:i/>
          <w:iCs/>
          <w:color w:val="3C3C3B"/>
          <w:sz w:val="24"/>
          <w:szCs w:val="24"/>
          <w:lang w:eastAsia="en-US"/>
        </w:rPr>
        <w:lastRenderedPageBreak/>
        <w:t>сельскохозяйственной продукции. В этом большая заслуга Александра Михайловича, деятельность которого ориентирована на конкретный результат, создание возможностей для деловой и общественной инициативы жителей.</w:t>
      </w:r>
    </w:p>
    <w:p w:rsidR="00BF19C3" w:rsidRDefault="00BF19C3"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F8783C" w:rsidRDefault="00A84FEC"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r w:rsidRPr="00A84FEC">
        <w:rPr>
          <w:rFonts w:asciiTheme="majorHAnsi" w:eastAsiaTheme="minorHAnsi" w:hAnsiTheme="majorHAnsi" w:cs="Helvetica Light Oblique"/>
          <w:i/>
          <w:iCs/>
          <w:color w:val="3C3C3B"/>
          <w:sz w:val="24"/>
          <w:szCs w:val="24"/>
          <w:lang w:eastAsia="en-US"/>
        </w:rPr>
        <w:t>С 2006 по 2013 годы Александр Михайлович возглавлял Совет муниципальных образований Томской области.  Именно под его руководством состоялось становление томского Совета как продуктивного центра межмуниципального сотрудничества, где происходит консолидация интересов муниципалитетов, выстраивается конструктивный диалог органов местного самоуправления и органов государственной власти.</w:t>
      </w:r>
    </w:p>
    <w:p w:rsidR="00BF19C3" w:rsidRDefault="00BF19C3" w:rsidP="00A84FEC">
      <w:pPr>
        <w:autoSpaceDE w:val="0"/>
        <w:autoSpaceDN w:val="0"/>
        <w:adjustRightInd w:val="0"/>
        <w:spacing w:after="0" w:line="288" w:lineRule="auto"/>
        <w:jc w:val="left"/>
        <w:textAlignment w:val="center"/>
        <w:rPr>
          <w:rFonts w:asciiTheme="majorHAnsi" w:eastAsiaTheme="minorHAnsi" w:hAnsiTheme="majorHAnsi" w:cs="Helvetica Light Oblique"/>
          <w:i/>
          <w:iCs/>
          <w:color w:val="3C3C3B"/>
          <w:sz w:val="24"/>
          <w:szCs w:val="24"/>
          <w:lang w:eastAsia="en-US"/>
        </w:rPr>
      </w:pPr>
    </w:p>
    <w:p w:rsidR="00BF19C3" w:rsidRDefault="00BF19C3" w:rsidP="00BF19C3">
      <w:pPr>
        <w:autoSpaceDE w:val="0"/>
        <w:autoSpaceDN w:val="0"/>
        <w:adjustRightInd w:val="0"/>
        <w:spacing w:after="0" w:line="288" w:lineRule="auto"/>
        <w:ind w:left="4253" w:firstLine="0"/>
        <w:jc w:val="left"/>
        <w:textAlignment w:val="center"/>
        <w:rPr>
          <w:rFonts w:ascii="Verdana" w:eastAsiaTheme="minorHAnsi" w:hAnsi="Verdana" w:cs="Verdana"/>
          <w:color w:val="3C3C3B"/>
          <w:sz w:val="16"/>
          <w:szCs w:val="16"/>
          <w:lang w:eastAsia="en-US"/>
        </w:rPr>
      </w:pPr>
      <w:r>
        <w:rPr>
          <w:rFonts w:ascii="Verdana" w:eastAsiaTheme="minorHAnsi" w:hAnsi="Verdana" w:cs="Verdana"/>
          <w:color w:val="3C3C3B"/>
          <w:sz w:val="16"/>
          <w:szCs w:val="16"/>
          <w:lang w:eastAsia="en-US"/>
        </w:rPr>
        <w:t xml:space="preserve">Для справки: </w:t>
      </w:r>
    </w:p>
    <w:p w:rsidR="00BF19C3" w:rsidRPr="00BF19C3" w:rsidRDefault="00BF19C3" w:rsidP="00BF19C3">
      <w:pPr>
        <w:autoSpaceDE w:val="0"/>
        <w:autoSpaceDN w:val="0"/>
        <w:adjustRightInd w:val="0"/>
        <w:spacing w:after="0" w:line="288" w:lineRule="auto"/>
        <w:ind w:left="4253" w:firstLine="0"/>
        <w:jc w:val="left"/>
        <w:textAlignment w:val="center"/>
        <w:rPr>
          <w:rFonts w:ascii="Verdana" w:eastAsiaTheme="minorHAnsi" w:hAnsi="Verdana" w:cs="Verdana"/>
          <w:color w:val="3C3C3B"/>
          <w:sz w:val="16"/>
          <w:szCs w:val="16"/>
          <w:lang w:eastAsia="en-US"/>
        </w:rPr>
      </w:pPr>
    </w:p>
    <w:p w:rsidR="00BF19C3" w:rsidRPr="00BF19C3" w:rsidRDefault="00BF19C3" w:rsidP="00BF19C3">
      <w:pPr>
        <w:autoSpaceDE w:val="0"/>
        <w:autoSpaceDN w:val="0"/>
        <w:adjustRightInd w:val="0"/>
        <w:spacing w:after="0" w:line="288" w:lineRule="auto"/>
        <w:ind w:left="4253" w:firstLine="0"/>
        <w:jc w:val="left"/>
        <w:textAlignment w:val="center"/>
        <w:rPr>
          <w:rFonts w:ascii="Verdana" w:eastAsiaTheme="minorHAnsi" w:hAnsi="Verdana" w:cs="Verdana"/>
          <w:color w:val="3C3C3B"/>
          <w:sz w:val="16"/>
          <w:szCs w:val="16"/>
          <w:lang w:eastAsia="en-US"/>
        </w:rPr>
      </w:pPr>
      <w:r w:rsidRPr="00BF19C3">
        <w:rPr>
          <w:rFonts w:ascii="Verdana" w:eastAsiaTheme="minorHAnsi" w:hAnsi="Verdana" w:cs="Verdana"/>
          <w:color w:val="3C3C3B"/>
          <w:sz w:val="16"/>
          <w:szCs w:val="16"/>
          <w:lang w:eastAsia="en-US"/>
        </w:rPr>
        <w:t>Почетным знаком «За заслуги в развитии местного самоуправления Российской Федерации» награждаются депутаты Государственной Думы РФ, члены Совета Федерации, председатели, члены органов управления, руководители и сотрудники исполнительных органов советов муниципальных образований субъектов РФ, а также иных объединений муниципальных образований, внесшие существенный вклад в развитие межмуниципального сотрудничества и местного самоуправления; ученые и научные работники, занимающиеся изучением проблем развития местного самоуправления.</w:t>
      </w:r>
    </w:p>
    <w:p w:rsidR="00BF19C3" w:rsidRPr="00F8783C" w:rsidRDefault="00BF19C3" w:rsidP="00BF19C3">
      <w:pPr>
        <w:autoSpaceDE w:val="0"/>
        <w:autoSpaceDN w:val="0"/>
        <w:adjustRightInd w:val="0"/>
        <w:spacing w:after="0" w:line="288" w:lineRule="auto"/>
        <w:ind w:left="4253" w:firstLine="0"/>
        <w:jc w:val="left"/>
        <w:textAlignment w:val="center"/>
        <w:rPr>
          <w:rFonts w:ascii="PT Serif Caption Regular" w:hAnsi="PT Serif Caption Regular" w:cs="PT Serif Caption Regular"/>
          <w:color w:val="3C3C3B"/>
        </w:rPr>
      </w:pPr>
    </w:p>
    <w:sectPr w:rsidR="00BF19C3" w:rsidRPr="00F8783C" w:rsidSect="00055904">
      <w:headerReference w:type="default" r:id="rId6"/>
      <w:pgSz w:w="11907" w:h="16839" w:code="9"/>
      <w:pgMar w:top="501" w:right="425" w:bottom="284" w:left="426"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8A" w:rsidRDefault="006A648A" w:rsidP="002868CF">
      <w:r>
        <w:separator/>
      </w:r>
    </w:p>
  </w:endnote>
  <w:endnote w:type="continuationSeparator" w:id="0">
    <w:p w:rsidR="006A648A" w:rsidRDefault="006A648A"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Roboto"/>
    <w:panose1 w:val="00000000000000000000"/>
    <w:charset w:val="CC"/>
    <w:family w:val="auto"/>
    <w:pitch w:val="variable"/>
    <w:sig w:usb0="E00002EF" w:usb1="5000205B" w:usb2="00000020" w:usb3="00000000" w:csb0="0000019F" w:csb1="00000000"/>
  </w:font>
  <w:font w:name="PT Serif Caption">
    <w:altName w:val="PT Serif Caption"/>
    <w:panose1 w:val="02060603050505020204"/>
    <w:charset w:val="CC"/>
    <w:family w:val="roman"/>
    <w:pitch w:val="variable"/>
    <w:sig w:usb0="A00002EF" w:usb1="5000204B" w:usb2="00000000" w:usb3="00000000" w:csb0="00000097" w:csb1="00000000"/>
  </w:font>
  <w:font w:name="PT Serif Caption Italic">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8A" w:rsidRDefault="006A648A" w:rsidP="002868CF">
      <w:r>
        <w:separator/>
      </w:r>
    </w:p>
  </w:footnote>
  <w:footnote w:type="continuationSeparator" w:id="0">
    <w:p w:rsidR="006A648A" w:rsidRDefault="006A648A"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AA" w:rsidRPr="00B05AC3" w:rsidRDefault="007008AA"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A84FEC">
      <w:rPr>
        <w:rFonts w:ascii="Myriad Pro" w:hAnsi="Myriad Pro"/>
        <w:color w:val="auto"/>
        <w:sz w:val="20"/>
        <w:szCs w:val="20"/>
      </w:rPr>
      <w:t>ЯНВАРЬ-МАРТ</w:t>
    </w:r>
    <w:r w:rsidR="001D7B8E">
      <w:rPr>
        <w:rFonts w:ascii="Myriad Pro" w:hAnsi="Myriad Pro"/>
        <w:color w:val="auto"/>
        <w:sz w:val="20"/>
        <w:szCs w:val="20"/>
      </w:rPr>
      <w:t xml:space="preserve"> </w:t>
    </w:r>
    <w:r w:rsidR="00A84FEC">
      <w:rPr>
        <w:rFonts w:ascii="Myriad Pro" w:hAnsi="Myriad Pro"/>
        <w:color w:val="auto"/>
        <w:sz w:val="20"/>
        <w:szCs w:val="20"/>
      </w:rPr>
      <w:t xml:space="preserve"> 2018</w:t>
    </w:r>
  </w:p>
  <w:p w:rsidR="007008AA" w:rsidRDefault="00345300"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18433" type="#_x0000_t32" style="position:absolute;left:0;text-align:left;margin-left:-20.55pt;margin-top:9.3pt;width:595.85pt;height:0;z-index:251658240" o:connectortype="straight" strokeweight="2.5pt"/>
      </w:pict>
    </w:r>
  </w:p>
  <w:p w:rsidR="007008AA" w:rsidRDefault="007008AA" w:rsidP="00B05AC3">
    <w:pPr>
      <w:pStyle w:val="a4"/>
      <w:tabs>
        <w:tab w:val="clear" w:pos="9355"/>
        <w:tab w:val="right" w:pos="10773"/>
      </w:tabs>
      <w:jc w:val="center"/>
      <w:rPr>
        <w:rFonts w:ascii="Minion Pro" w:hAnsi="Minion Pro"/>
        <w:b/>
        <w:sz w:val="18"/>
        <w:szCs w:val="18"/>
      </w:rPr>
    </w:pPr>
  </w:p>
  <w:p w:rsidR="007008AA" w:rsidRPr="00B05AC3" w:rsidRDefault="007008AA"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hdrShapeDefaults>
    <o:shapedefaults v:ext="edit" spidmax="36866"/>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F399B"/>
    <w:rsid w:val="00332C62"/>
    <w:rsid w:val="00345300"/>
    <w:rsid w:val="00354B27"/>
    <w:rsid w:val="00373556"/>
    <w:rsid w:val="00380064"/>
    <w:rsid w:val="00383DD9"/>
    <w:rsid w:val="00387B45"/>
    <w:rsid w:val="00397219"/>
    <w:rsid w:val="003A06FF"/>
    <w:rsid w:val="003A3668"/>
    <w:rsid w:val="003C4A90"/>
    <w:rsid w:val="003E0132"/>
    <w:rsid w:val="00400F4A"/>
    <w:rsid w:val="00425500"/>
    <w:rsid w:val="00431B71"/>
    <w:rsid w:val="004444DC"/>
    <w:rsid w:val="00444AC3"/>
    <w:rsid w:val="00463A59"/>
    <w:rsid w:val="00471A91"/>
    <w:rsid w:val="00483CD0"/>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600C16"/>
    <w:rsid w:val="006222B5"/>
    <w:rsid w:val="00652A4E"/>
    <w:rsid w:val="00653718"/>
    <w:rsid w:val="00663595"/>
    <w:rsid w:val="0066470A"/>
    <w:rsid w:val="00672992"/>
    <w:rsid w:val="00693619"/>
    <w:rsid w:val="006A648A"/>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D11BA"/>
    <w:rsid w:val="008F0054"/>
    <w:rsid w:val="00912CD7"/>
    <w:rsid w:val="00922C89"/>
    <w:rsid w:val="00932D6D"/>
    <w:rsid w:val="009372B5"/>
    <w:rsid w:val="00974C9F"/>
    <w:rsid w:val="009810DB"/>
    <w:rsid w:val="00991BBB"/>
    <w:rsid w:val="009B2B5E"/>
    <w:rsid w:val="009C27E8"/>
    <w:rsid w:val="00A04EE8"/>
    <w:rsid w:val="00A216EF"/>
    <w:rsid w:val="00A222BB"/>
    <w:rsid w:val="00A230FD"/>
    <w:rsid w:val="00A4220B"/>
    <w:rsid w:val="00A44C66"/>
    <w:rsid w:val="00A633FD"/>
    <w:rsid w:val="00A75BAB"/>
    <w:rsid w:val="00A84FEC"/>
    <w:rsid w:val="00AB3033"/>
    <w:rsid w:val="00AB572A"/>
    <w:rsid w:val="00AD24CA"/>
    <w:rsid w:val="00AD4541"/>
    <w:rsid w:val="00B05AC3"/>
    <w:rsid w:val="00B61B04"/>
    <w:rsid w:val="00B6671F"/>
    <w:rsid w:val="00B76FF2"/>
    <w:rsid w:val="00B973A7"/>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61859"/>
    <w:rsid w:val="00D8089D"/>
    <w:rsid w:val="00D9051D"/>
    <w:rsid w:val="00D938B0"/>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5</cp:revision>
  <dcterms:created xsi:type="dcterms:W3CDTF">2018-01-22T02:08:00Z</dcterms:created>
  <dcterms:modified xsi:type="dcterms:W3CDTF">2018-04-26T10:33:00Z</dcterms:modified>
</cp:coreProperties>
</file>