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6E" w:rsidRDefault="004444DC" w:rsidP="004444DC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eastAsiaTheme="minorHAnsi" w:cs="Roboto Black"/>
          <w:caps/>
          <w:color w:val="3C3C3B"/>
          <w:sz w:val="72"/>
          <w:szCs w:val="72"/>
          <w:lang w:eastAsia="en-US"/>
        </w:rPr>
      </w:pPr>
      <w:r w:rsidRPr="004444DC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КАК ПРАВИЛЬНО «ДАВИТЬ НА ГАЗ»</w:t>
      </w:r>
    </w:p>
    <w:p w:rsidR="004444DC" w:rsidRPr="004444DC" w:rsidRDefault="004444DC" w:rsidP="004444DC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4444DC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В середине февраля для представителей муниципалитетов прошел обучающий семинар об условиях отбора и порядке формирования бюджетных заявок для</w:t>
      </w:r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 </w:t>
      </w:r>
      <w:r w:rsidRPr="004444DC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включения в региональную программу «Повышение </w:t>
      </w:r>
      <w:proofErr w:type="spellStart"/>
      <w:r w:rsidRPr="004444DC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энергоэффективности</w:t>
      </w:r>
      <w:proofErr w:type="spellEnd"/>
      <w:r w:rsidRPr="004444DC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 в Томской области» с подпрограммой «Развития газоснабжения и повышение уровня газификации». Постараемся кратко рассказать о некоторых «правилах игры» и рекомендациях, выданных ведущими семинара.</w:t>
      </w:r>
    </w:p>
    <w:p w:rsidR="004444DC" w:rsidRDefault="004444DC" w:rsidP="004444DC">
      <w:pPr>
        <w:pStyle w:val="af9"/>
      </w:pPr>
    </w:p>
    <w:p w:rsidR="004444DC" w:rsidRDefault="004444DC" w:rsidP="004444DC">
      <w:pPr>
        <w:pStyle w:val="af9"/>
      </w:pPr>
      <w:r>
        <w:t xml:space="preserve">Но прежде отметим, что </w:t>
      </w:r>
      <w:proofErr w:type="spellStart"/>
      <w:r>
        <w:t>соорганизаторами</w:t>
      </w:r>
      <w:proofErr w:type="spellEnd"/>
      <w:r>
        <w:t xml:space="preserve"> мероприятия выступили Совет муниципальных образований Томской области, Департамент энергетики Томской области, Томский центр ресурсосбережения и </w:t>
      </w:r>
      <w:proofErr w:type="spellStart"/>
      <w:r w:rsidRPr="004444DC">
        <w:t>энергоэффективности</w:t>
      </w:r>
      <w:proofErr w:type="spellEnd"/>
      <w:r>
        <w:t>.</w:t>
      </w:r>
    </w:p>
    <w:p w:rsidR="004444DC" w:rsidRDefault="004444DC" w:rsidP="004444DC">
      <w:pPr>
        <w:pStyle w:val="af9"/>
      </w:pPr>
      <w:r>
        <w:t xml:space="preserve">Как отметили ведущие семинара, в бюджете 2017 года средства на проекты по газификации пока не утверждены вследствие дефицита бюджетных средств, однако прогнозируется, что в </w:t>
      </w:r>
      <w:r w:rsidRPr="004444DC">
        <w:t>грядущих</w:t>
      </w:r>
      <w:r>
        <w:t xml:space="preserve"> корректировках такая статья наверняка появится. </w:t>
      </w:r>
    </w:p>
    <w:p w:rsidR="004444DC" w:rsidRDefault="004444DC" w:rsidP="004444DC">
      <w:pPr>
        <w:pStyle w:val="af9"/>
      </w:pPr>
      <w:r>
        <w:t xml:space="preserve">В настоящее время, для участия в отборе объектов капитального строительства на </w:t>
      </w:r>
      <w:proofErr w:type="spellStart"/>
      <w:r>
        <w:t>софинансирование</w:t>
      </w:r>
      <w:proofErr w:type="spellEnd"/>
      <w:r>
        <w:t xml:space="preserve"> из областного бюджета в 2018-2020 годы, муниципалитетами подготовлены и в установленный срок направлены в адрес областного Департамента энергетики бюджетные заявки для включения в государственную программу. </w:t>
      </w:r>
    </w:p>
    <w:p w:rsidR="004444DC" w:rsidRDefault="004444DC" w:rsidP="004444DC">
      <w:pPr>
        <w:pStyle w:val="af9"/>
      </w:pPr>
      <w:r>
        <w:t xml:space="preserve">В </w:t>
      </w:r>
      <w:proofErr w:type="gramStart"/>
      <w:r>
        <w:t>приоритете, на</w:t>
      </w:r>
      <w:proofErr w:type="gramEnd"/>
      <w:r>
        <w:t xml:space="preserve"> сегодняшний день, остаются переходящие объекты с прошлых лет – это объекты </w:t>
      </w:r>
      <w:proofErr w:type="spellStart"/>
      <w:r>
        <w:t>Асиновского</w:t>
      </w:r>
      <w:proofErr w:type="spellEnd"/>
      <w:r>
        <w:t xml:space="preserve">, </w:t>
      </w:r>
      <w:proofErr w:type="spellStart"/>
      <w:r>
        <w:t>Бакчарского</w:t>
      </w:r>
      <w:proofErr w:type="spellEnd"/>
      <w:r>
        <w:t xml:space="preserve">,  </w:t>
      </w:r>
      <w:proofErr w:type="spellStart"/>
      <w:r>
        <w:t>Чаинского</w:t>
      </w:r>
      <w:proofErr w:type="spellEnd"/>
      <w:r>
        <w:t xml:space="preserve"> и </w:t>
      </w:r>
      <w:proofErr w:type="spellStart"/>
      <w:r>
        <w:t>Тегульдетского</w:t>
      </w:r>
      <w:proofErr w:type="spellEnd"/>
      <w:r>
        <w:t xml:space="preserve"> районов.</w:t>
      </w:r>
    </w:p>
    <w:p w:rsidR="004444DC" w:rsidRDefault="004444DC" w:rsidP="004444DC">
      <w:pPr>
        <w:pStyle w:val="af3"/>
        <w:rPr>
          <w:lang w:val="ru-RU"/>
        </w:rPr>
      </w:pPr>
    </w:p>
    <w:p w:rsidR="004444DC" w:rsidRPr="004444DC" w:rsidRDefault="004444DC" w:rsidP="004444DC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4444DC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Основные условия</w:t>
      </w:r>
    </w:p>
    <w:p w:rsidR="004444DC" w:rsidRDefault="004444DC" w:rsidP="004444DC">
      <w:pPr>
        <w:pStyle w:val="af3"/>
        <w:rPr>
          <w:lang w:val="ru-RU"/>
        </w:rPr>
      </w:pPr>
    </w:p>
    <w:p w:rsidR="004444DC" w:rsidRDefault="004444DC" w:rsidP="004444DC">
      <w:pPr>
        <w:pStyle w:val="af9"/>
      </w:pPr>
      <w:r>
        <w:t xml:space="preserve">Бюджетные заявки для включения в региональную программу «Повышение </w:t>
      </w:r>
      <w:proofErr w:type="spellStart"/>
      <w:r>
        <w:t>энергоэффективности</w:t>
      </w:r>
      <w:proofErr w:type="spellEnd"/>
      <w:r>
        <w:t xml:space="preserve"> в Томской области» ежегодно подаются органами местного самоуправления в </w:t>
      </w:r>
      <w:r w:rsidRPr="004444DC">
        <w:t>Департамент</w:t>
      </w:r>
      <w:r>
        <w:t xml:space="preserve"> энергетики до 1 апреля. </w:t>
      </w:r>
    </w:p>
    <w:p w:rsidR="004444DC" w:rsidRDefault="004444DC" w:rsidP="004444DC">
      <w:pPr>
        <w:pStyle w:val="af9"/>
      </w:pPr>
      <w:r>
        <w:t xml:space="preserve">В них обязательно указываются прогнозные показатели по объектам: протяженность сетей, количество газифицируемых домовладений и котельных. </w:t>
      </w:r>
    </w:p>
    <w:p w:rsidR="004444DC" w:rsidRDefault="004444DC" w:rsidP="004444DC">
      <w:pPr>
        <w:pStyle w:val="af9"/>
      </w:pPr>
      <w:r>
        <w:t xml:space="preserve">Также </w:t>
      </w:r>
      <w:r w:rsidRPr="004444DC">
        <w:t>прикладываются</w:t>
      </w:r>
      <w:r>
        <w:t xml:space="preserve"> заключения экспертизы на проектно-сметную документацию и </w:t>
      </w:r>
      <w:r w:rsidRPr="004444DC">
        <w:t>о</w:t>
      </w:r>
      <w:r>
        <w:t xml:space="preserve"> </w:t>
      </w:r>
      <w:r w:rsidRPr="004444DC">
        <w:t>проверке</w:t>
      </w:r>
      <w:r>
        <w:t xml:space="preserve"> достоверности определения сметной стоимости. </w:t>
      </w:r>
    </w:p>
    <w:p w:rsidR="004444DC" w:rsidRDefault="004444DC" w:rsidP="004444DC">
      <w:pPr>
        <w:pStyle w:val="af9"/>
      </w:pPr>
      <w:r>
        <w:t xml:space="preserve">Кроме того, органы местного самоуправления должны гарантировать корректировку местных бюджетов, в части обеспечения установленного уровня </w:t>
      </w:r>
      <w:proofErr w:type="spellStart"/>
      <w:r>
        <w:t>софинансирования</w:t>
      </w:r>
      <w:proofErr w:type="spellEnd"/>
      <w:r>
        <w:t xml:space="preserve"> объектов муниципальной собственности. </w:t>
      </w:r>
    </w:p>
    <w:p w:rsidR="004444DC" w:rsidRDefault="004444DC" w:rsidP="004444DC">
      <w:pPr>
        <w:pStyle w:val="af9"/>
      </w:pPr>
      <w:r>
        <w:t xml:space="preserve">Например, по объектам, включенным в план-график </w:t>
      </w:r>
      <w:proofErr w:type="gramStart"/>
      <w:r>
        <w:t>синхронизации выполнения Программы газификации регионов</w:t>
      </w:r>
      <w:proofErr w:type="gramEnd"/>
      <w:r>
        <w:t xml:space="preserve"> России, реализуемой совместно с ПАО «Газпром», доля </w:t>
      </w:r>
      <w:proofErr w:type="spellStart"/>
      <w:r>
        <w:t>софинансирования</w:t>
      </w:r>
      <w:proofErr w:type="spellEnd"/>
      <w:r>
        <w:t xml:space="preserve"> из областного бюджета составляет 99% и </w:t>
      </w:r>
      <w:r w:rsidRPr="004444DC">
        <w:t>лишь</w:t>
      </w:r>
      <w:r>
        <w:t xml:space="preserve"> 1% изыскивают муниципальные образования. </w:t>
      </w:r>
    </w:p>
    <w:p w:rsidR="004444DC" w:rsidRDefault="004444DC" w:rsidP="004444DC">
      <w:pPr>
        <w:pStyle w:val="af9"/>
      </w:pPr>
      <w:r>
        <w:t xml:space="preserve">Под эту категорию попадают населенные пункты в </w:t>
      </w:r>
      <w:proofErr w:type="spellStart"/>
      <w:r>
        <w:t>Асиновском</w:t>
      </w:r>
      <w:proofErr w:type="spellEnd"/>
      <w:r>
        <w:t xml:space="preserve">, Первомайском, Зырянском, </w:t>
      </w:r>
      <w:proofErr w:type="spellStart"/>
      <w:r>
        <w:t>Бакчарском</w:t>
      </w:r>
      <w:proofErr w:type="spellEnd"/>
      <w:r>
        <w:t xml:space="preserve">, </w:t>
      </w:r>
      <w:proofErr w:type="spellStart"/>
      <w:r>
        <w:t>Тегульдетском</w:t>
      </w:r>
      <w:proofErr w:type="spellEnd"/>
      <w:r>
        <w:t xml:space="preserve">, </w:t>
      </w:r>
      <w:proofErr w:type="spellStart"/>
      <w:r>
        <w:t>Чаинском</w:t>
      </w:r>
      <w:proofErr w:type="spellEnd"/>
      <w:r>
        <w:t xml:space="preserve"> и частично Томском районах.</w:t>
      </w:r>
    </w:p>
    <w:p w:rsidR="004444DC" w:rsidRDefault="004444DC" w:rsidP="004444DC">
      <w:pPr>
        <w:pStyle w:val="af9"/>
      </w:pPr>
      <w:r>
        <w:t xml:space="preserve">Для переходящих объектов предусматривается пролонгация технических условий, если срок действия старых истек. </w:t>
      </w:r>
    </w:p>
    <w:p w:rsidR="004444DC" w:rsidRDefault="004444DC" w:rsidP="004444DC">
      <w:pPr>
        <w:pStyle w:val="af9"/>
      </w:pPr>
      <w:r>
        <w:t xml:space="preserve">Это абсолютно бесплатная процедура, в отличие от составления проектно-сметной документации. Но и тут половину расходов готов взять на себя областной бюджет. </w:t>
      </w:r>
    </w:p>
    <w:p w:rsidR="004444DC" w:rsidRDefault="004444DC" w:rsidP="004444DC">
      <w:pPr>
        <w:pStyle w:val="af9"/>
      </w:pPr>
      <w:r>
        <w:lastRenderedPageBreak/>
        <w:t xml:space="preserve">На сегодняшний день должна быть проведена корректировка муниципальных программ, в </w:t>
      </w:r>
      <w:r w:rsidRPr="004444DC">
        <w:t>части</w:t>
      </w:r>
      <w:r>
        <w:t xml:space="preserve"> перечня объектов и параметров целевых показателей на соответствие показателям государственной программы Томской области.</w:t>
      </w:r>
    </w:p>
    <w:p w:rsidR="004444DC" w:rsidRDefault="004444DC" w:rsidP="004444DC">
      <w:pPr>
        <w:pStyle w:val="af9"/>
      </w:pPr>
      <w:r>
        <w:t xml:space="preserve">Кроме того, согласно условиям, определенным в государственной программе, субсидии предоставляются бюджетам муниципальных образований Томской области для объектов, планируемых к проектированию при наличии схемы газоснабжения газифицируемого населенного пункта (микрорайона), согласованной с газораспределительной организацией и утвержденной органом местного самоуправления. </w:t>
      </w:r>
    </w:p>
    <w:p w:rsidR="004444DC" w:rsidRDefault="004444DC" w:rsidP="004444DC">
      <w:pPr>
        <w:pStyle w:val="af9"/>
      </w:pPr>
      <w:r>
        <w:t xml:space="preserve">Схемы газоснабжения и газификации разрабатываются с </w:t>
      </w:r>
      <w:r w:rsidRPr="004444DC">
        <w:t>учетом</w:t>
      </w:r>
      <w:r>
        <w:t xml:space="preserve"> необходимости оптимизации системы теплоснабжения, реконструкции или вывода из эксплуатации неэффективных источников теплоснабжения и определения технических возможностей для газификации новых микрорайонов. При необходимости следует откорректировать и схему теплоснабжения.</w:t>
      </w:r>
    </w:p>
    <w:p w:rsidR="004444DC" w:rsidRDefault="004444DC" w:rsidP="004444DC">
      <w:pPr>
        <w:pStyle w:val="af9"/>
      </w:pPr>
      <w:r>
        <w:t xml:space="preserve">До проектирования линейных объектов и решения задач по технологическому присоединению объектов к сетям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теплоснабжения в </w:t>
      </w:r>
      <w:r w:rsidRPr="004444DC">
        <w:t>настоящее</w:t>
      </w:r>
      <w:r>
        <w:t xml:space="preserve"> время, согласно требованиям статьи 48 Градостроительного кодекса, необходимо разработать и утвердить проекты планировки и межевания территории населенных пунктов и отдельных микрорайонов перспективной застройки с установлением границ земельных участков, без которых тоже сейчас невозможно построить и ввести в эксплуатацию любой объект инфраструктуры. </w:t>
      </w:r>
    </w:p>
    <w:p w:rsidR="004444DC" w:rsidRDefault="004444DC" w:rsidP="004444DC">
      <w:pPr>
        <w:pStyle w:val="af9"/>
      </w:pPr>
      <w:r w:rsidRPr="004444DC">
        <w:t>Отсутствие утвержденных схем газификации населенных пунктов, а также проектов планировки и проектов межевания территорий создает существенные сложности в реализации полномочий газораспределительной организации и соблюдению сроков технологического присоединения объектов к сети газоснабжения в соответствии с</w:t>
      </w:r>
      <w:r>
        <w:t xml:space="preserve"> </w:t>
      </w:r>
      <w:r w:rsidRPr="004444DC">
        <w:t>Постановлением Правительства РФ № 1314.</w:t>
      </w:r>
    </w:p>
    <w:p w:rsidR="004444DC" w:rsidRDefault="004444DC" w:rsidP="004444DC">
      <w:pPr>
        <w:pStyle w:val="af3"/>
        <w:rPr>
          <w:lang w:val="ru-RU"/>
        </w:rPr>
      </w:pPr>
    </w:p>
    <w:p w:rsidR="004444DC" w:rsidRPr="004444DC" w:rsidRDefault="004444DC" w:rsidP="004444DC">
      <w:pPr>
        <w:suppressAutoHyphens/>
        <w:autoSpaceDE w:val="0"/>
        <w:autoSpaceDN w:val="0"/>
        <w:adjustRightInd w:val="0"/>
        <w:spacing w:after="0" w:line="288" w:lineRule="auto"/>
        <w:ind w:left="3540" w:firstLine="0"/>
        <w:textAlignment w:val="center"/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</w:pPr>
      <w:r w:rsidRPr="004444DC">
        <w:rPr>
          <w:rFonts w:ascii="Roboto Bold" w:eastAsiaTheme="minorHAnsi" w:hAnsi="Roboto Bold" w:cs="Roboto Bold"/>
          <w:b/>
          <w:bCs/>
          <w:color w:val="3C3C3B"/>
          <w:sz w:val="36"/>
          <w:szCs w:val="36"/>
          <w:lang w:eastAsia="en-US"/>
        </w:rPr>
        <w:t>Справка</w:t>
      </w:r>
    </w:p>
    <w:p w:rsidR="004444DC" w:rsidRPr="004444DC" w:rsidRDefault="004444DC" w:rsidP="004444DC">
      <w:pPr>
        <w:suppressAutoHyphens/>
        <w:autoSpaceDE w:val="0"/>
        <w:autoSpaceDN w:val="0"/>
        <w:adjustRightInd w:val="0"/>
        <w:spacing w:after="0" w:line="288" w:lineRule="auto"/>
        <w:ind w:left="3540" w:firstLine="0"/>
        <w:jc w:val="left"/>
        <w:textAlignment w:val="center"/>
        <w:rPr>
          <w:rFonts w:ascii="MinionPro-Regular" w:eastAsiaTheme="minorHAnsi" w:hAnsi="MinionPro-Regular" w:cs="MinionPro-Regular"/>
          <w:color w:val="000000"/>
          <w:sz w:val="24"/>
          <w:szCs w:val="24"/>
          <w:lang w:eastAsia="en-US"/>
        </w:rPr>
      </w:pPr>
    </w:p>
    <w:p w:rsidR="004444DC" w:rsidRPr="004444DC" w:rsidRDefault="004444DC" w:rsidP="004444DC">
      <w:pPr>
        <w:suppressAutoHyphens/>
        <w:autoSpaceDE w:val="0"/>
        <w:autoSpaceDN w:val="0"/>
        <w:adjustRightInd w:val="0"/>
        <w:spacing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На территории Томской области мероприятия в сфере газификации финансируются за счет средств областного бюджета из 2-х источников: </w:t>
      </w:r>
    </w:p>
    <w:p w:rsidR="004444DC" w:rsidRPr="004444DC" w:rsidRDefault="004444DC" w:rsidP="004444DC">
      <w:pPr>
        <w:suppressAutoHyphens/>
        <w:autoSpaceDE w:val="0"/>
        <w:autoSpaceDN w:val="0"/>
        <w:adjustRightInd w:val="0"/>
        <w:spacing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— ГП «Развитие сельского хозяйства и регулируемых рынков в Томской области», где есть </w:t>
      </w:r>
      <w:proofErr w:type="spellStart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софинансирование</w:t>
      </w:r>
      <w:proofErr w:type="spellEnd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из федерального бюджета; </w:t>
      </w:r>
    </w:p>
    <w:p w:rsidR="004444DC" w:rsidRPr="004444DC" w:rsidRDefault="004444DC" w:rsidP="004444DC">
      <w:pPr>
        <w:suppressAutoHyphens/>
        <w:autoSpaceDE w:val="0"/>
        <w:autoSpaceDN w:val="0"/>
        <w:adjustRightInd w:val="0"/>
        <w:spacing w:line="288" w:lineRule="auto"/>
        <w:ind w:left="3540"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</w:pPr>
      <w:proofErr w:type="gramStart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— ГП «Повышение </w:t>
      </w:r>
      <w:proofErr w:type="spellStart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энергоэффективности</w:t>
      </w:r>
      <w:proofErr w:type="spellEnd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в Томской области», в которой отсутствует федеральное </w:t>
      </w:r>
      <w:proofErr w:type="spellStart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финансиро-вание</w:t>
      </w:r>
      <w:proofErr w:type="spellEnd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, но есть </w:t>
      </w:r>
      <w:proofErr w:type="spellStart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внебюджет-ные</w:t>
      </w:r>
      <w:proofErr w:type="spellEnd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источники — это программа газификации регионов Российской Федерации, реализуемая совместно с ПАО Газпром, по которой в обязательства региона входит строительство газораспределительных сетей в населенных пунктах и своевременная подготовка потребителей к приему газа, а Газпром строит </w:t>
      </w:r>
      <w:proofErr w:type="spellStart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>газо-распределительные</w:t>
      </w:r>
      <w:proofErr w:type="spellEnd"/>
      <w:r w:rsidRPr="004444DC">
        <w:rPr>
          <w:rFonts w:ascii="PT Serif Caption Regular" w:eastAsiaTheme="minorHAnsi" w:hAnsi="PT Serif Caption Regular" w:cs="PT Serif Caption Regular"/>
          <w:color w:val="3C3C3B"/>
          <w:sz w:val="20"/>
          <w:szCs w:val="20"/>
          <w:lang w:eastAsia="en-US"/>
        </w:rPr>
        <w:t xml:space="preserve"> станции и межпоселковые газопроводы до населенных пунктов.</w:t>
      </w:r>
      <w:proofErr w:type="gramEnd"/>
    </w:p>
    <w:p w:rsidR="004444DC" w:rsidRPr="004444DC" w:rsidRDefault="004444DC" w:rsidP="004444DC">
      <w:pPr>
        <w:pStyle w:val="af3"/>
        <w:rPr>
          <w:lang w:val="ru-RU"/>
        </w:rPr>
      </w:pPr>
    </w:p>
    <w:sectPr w:rsidR="004444DC" w:rsidRPr="004444DC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19" w:rsidRDefault="00397219" w:rsidP="002868CF">
      <w:r>
        <w:separator/>
      </w:r>
    </w:p>
  </w:endnote>
  <w:endnote w:type="continuationSeparator" w:id="0">
    <w:p w:rsidR="00397219" w:rsidRDefault="0039721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B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19" w:rsidRDefault="00397219" w:rsidP="002868CF">
      <w:r>
        <w:separator/>
      </w:r>
    </w:p>
  </w:footnote>
  <w:footnote w:type="continuationSeparator" w:id="0">
    <w:p w:rsidR="00397219" w:rsidRDefault="0039721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C4FE2">
      <w:rPr>
        <w:rFonts w:ascii="Myriad Pro" w:hAnsi="Myriad Pro"/>
        <w:b/>
        <w:color w:val="auto"/>
      </w:rPr>
      <w:t xml:space="preserve">     </w:t>
    </w:r>
    <w:r>
      <w:rPr>
        <w:rFonts w:ascii="Myriad Pro" w:hAnsi="Myriad Pro"/>
        <w:b/>
        <w:color w:val="auto"/>
      </w:rPr>
      <w:t xml:space="preserve">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055904" w:rsidRPr="00055904">
      <w:rPr>
        <w:rFonts w:ascii="Myriad Pro" w:hAnsi="Myriad Pro"/>
        <w:color w:val="auto"/>
        <w:sz w:val="20"/>
        <w:szCs w:val="20"/>
      </w:rPr>
      <w:t>ЯНВАРЬ-МАРТ</w:t>
    </w:r>
    <w:r w:rsidR="00055904">
      <w:rPr>
        <w:rFonts w:ascii="Myriad Pro" w:hAnsi="Myriad Pro"/>
        <w:color w:val="auto"/>
        <w:sz w:val="20"/>
        <w:szCs w:val="20"/>
      </w:rPr>
      <w:t xml:space="preserve"> 2017</w:t>
    </w:r>
  </w:p>
  <w:p w:rsidR="00B05AC3" w:rsidRDefault="007C4F2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 w:rsidR="003C4A90"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463E"/>
    <w:rsid w:val="000B3844"/>
    <w:rsid w:val="000B4F4B"/>
    <w:rsid w:val="000C19BE"/>
    <w:rsid w:val="000C3C42"/>
    <w:rsid w:val="000D1802"/>
    <w:rsid w:val="000E2B9D"/>
    <w:rsid w:val="00102D0D"/>
    <w:rsid w:val="00174C70"/>
    <w:rsid w:val="00185AE8"/>
    <w:rsid w:val="00190177"/>
    <w:rsid w:val="0019433B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A168C"/>
    <w:rsid w:val="002B3D12"/>
    <w:rsid w:val="002D65BE"/>
    <w:rsid w:val="002F399B"/>
    <w:rsid w:val="00332C62"/>
    <w:rsid w:val="00354B27"/>
    <w:rsid w:val="00373556"/>
    <w:rsid w:val="00383DD9"/>
    <w:rsid w:val="00387B45"/>
    <w:rsid w:val="00397219"/>
    <w:rsid w:val="003A06FF"/>
    <w:rsid w:val="003C4A90"/>
    <w:rsid w:val="003E0132"/>
    <w:rsid w:val="00400F4A"/>
    <w:rsid w:val="00425500"/>
    <w:rsid w:val="00431B71"/>
    <w:rsid w:val="004444DC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5C4FE2"/>
    <w:rsid w:val="00600C16"/>
    <w:rsid w:val="006222B5"/>
    <w:rsid w:val="00652A4E"/>
    <w:rsid w:val="0066470A"/>
    <w:rsid w:val="00672992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C2B"/>
    <w:rsid w:val="00774A04"/>
    <w:rsid w:val="00790C27"/>
    <w:rsid w:val="0079121A"/>
    <w:rsid w:val="007C4F27"/>
    <w:rsid w:val="007E7564"/>
    <w:rsid w:val="00802D21"/>
    <w:rsid w:val="00806ABB"/>
    <w:rsid w:val="008317D0"/>
    <w:rsid w:val="00840129"/>
    <w:rsid w:val="008406CC"/>
    <w:rsid w:val="00840C7D"/>
    <w:rsid w:val="008534E4"/>
    <w:rsid w:val="00861DAD"/>
    <w:rsid w:val="008B2592"/>
    <w:rsid w:val="008D11BA"/>
    <w:rsid w:val="00922C89"/>
    <w:rsid w:val="009372B5"/>
    <w:rsid w:val="00974C9F"/>
    <w:rsid w:val="009810DB"/>
    <w:rsid w:val="009B2B5E"/>
    <w:rsid w:val="009C27E8"/>
    <w:rsid w:val="00A04EE8"/>
    <w:rsid w:val="00A222BB"/>
    <w:rsid w:val="00A230FD"/>
    <w:rsid w:val="00A4220B"/>
    <w:rsid w:val="00A44C66"/>
    <w:rsid w:val="00A633FD"/>
    <w:rsid w:val="00A75BAB"/>
    <w:rsid w:val="00AB572A"/>
    <w:rsid w:val="00AD24CA"/>
    <w:rsid w:val="00AD4541"/>
    <w:rsid w:val="00B05AC3"/>
    <w:rsid w:val="00B61B04"/>
    <w:rsid w:val="00B76FF2"/>
    <w:rsid w:val="00BC4599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D150F"/>
    <w:rsid w:val="00DE16F9"/>
    <w:rsid w:val="00DF005D"/>
    <w:rsid w:val="00DF600E"/>
    <w:rsid w:val="00E25297"/>
    <w:rsid w:val="00E32589"/>
    <w:rsid w:val="00E43055"/>
    <w:rsid w:val="00E67949"/>
    <w:rsid w:val="00E70AA2"/>
    <w:rsid w:val="00E91CE2"/>
    <w:rsid w:val="00EA0BDD"/>
    <w:rsid w:val="00EA7590"/>
    <w:rsid w:val="00EC0634"/>
    <w:rsid w:val="00ED1950"/>
    <w:rsid w:val="00EF66F0"/>
    <w:rsid w:val="00F306F1"/>
    <w:rsid w:val="00F401A3"/>
    <w:rsid w:val="00F656A0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9</cp:revision>
  <dcterms:created xsi:type="dcterms:W3CDTF">2017-06-16T08:05:00Z</dcterms:created>
  <dcterms:modified xsi:type="dcterms:W3CDTF">2017-06-16T08:40:00Z</dcterms:modified>
</cp:coreProperties>
</file>