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4E" w:rsidRDefault="000F1B4E" w:rsidP="000F1B4E">
      <w:pPr>
        <w:pStyle w:val="af5"/>
      </w:pPr>
      <w:r>
        <w:t>семинары плюс комиссии</w:t>
      </w:r>
    </w:p>
    <w:p w:rsidR="000F1B4E" w:rsidRDefault="000F1B4E" w:rsidP="000F1B4E">
      <w:pPr>
        <w:pStyle w:val="af6"/>
      </w:pPr>
    </w:p>
    <w:p w:rsidR="000F1B4E" w:rsidRDefault="000F1B4E" w:rsidP="000F1B4E">
      <w:pPr>
        <w:pStyle w:val="af6"/>
      </w:pPr>
      <w:r>
        <w:t>Рабочие будни Совета в ноябре и декабре отличились как форматом проводимых мероприятий, так и тематическим наполнением. Кроме традиционных семинаров, состоялось 4 заседания Комиссий Совета, в рамках которых рассмотрены инициативы муниципалитетов по изменению действующего законодательства. Также апробирована новая форма консультирования – День муниципального образования в Совете.</w:t>
      </w:r>
    </w:p>
    <w:p w:rsidR="000F1B4E" w:rsidRDefault="000F1B4E" w:rsidP="000F1B4E">
      <w:pPr>
        <w:pStyle w:val="af3"/>
        <w:rPr>
          <w:lang w:val="ru-RU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ОПЕКА НУЖНА И ВЗРОСЛЫМ</w:t>
      </w:r>
    </w:p>
    <w:p w:rsidR="000F1B4E" w:rsidRDefault="000F1B4E" w:rsidP="000F1B4E">
      <w:pPr>
        <w:pStyle w:val="afc"/>
      </w:pPr>
      <w:r>
        <w:t xml:space="preserve">Инициатива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по изменению подходов в части определения штатной численности специалистов, работающих в сфере защиты прав совершеннолетних недееспособных граждан, была одобрена членами комиссии Совета по финансовым и социально- экономическим вопросам.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Комиссия под руководством главы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Емельянова Александра Михайловича проходила в начале ноября с участием представителей областного Департамента социальной защиты населения.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ходе заседания обсуждалась Методика расчета объема субвенций, предоставляемых местным бюджетам из областного бюджета для осуществления государственных полномочий по защите личных и имущественных прав и законных интересов совершеннолетних недееспособных и ограниченно дееспособных граждан.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настоящее время численность работников муниципалитетов для организации работы с такими гражданами определяется исходя из численности взрослого населения муниципального образования. В муниципальных образованиях, на территории которых расположены психиатрические и психоневрологические учреждения, дополнительно вводится одна штатная единица.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Однако, по информации муниципалитетов, данный подход на практике не всегда оправдывает себя.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Ситуация усугубилась после принятия в 2010 году Постановления Правительства РФ  об отдельных вопросах осуществления опеки и попечительства в отношении совершеннолетних недееспособных или не полностью дееспособных граждан, поскольку фактическая нагрузка на специалистов значительно возросла.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этой связи было предложено определять численность работников органов местного 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самоуправления</w:t>
      </w:r>
      <w:proofErr w:type="gram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на реализацию указанных государственных полномочий исходя из числа недееспособных и ограниченно дееспособных граждан, работу с которыми ведет специалист, а также учитывать отделения психиатрических и психоневрологических учреждений, которые расположены на территории муниципального образования. </w:t>
      </w:r>
    </w:p>
    <w:p w:rsidR="000F1B4E" w:rsidRDefault="000F1B4E" w:rsidP="000F1B4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0F1B4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Такой принцип определения потребности в специалистах, по мнению инициатора рассмотрения вопроса, будет более объективен и позволит повысить эффективность работы по защите прав совершеннолетних недееспособных граждан.</w:t>
      </w:r>
    </w:p>
    <w:p w:rsidR="000F1B4E" w:rsidRDefault="000F1B4E" w:rsidP="000F1B4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w w:val="97"/>
          <w:sz w:val="36"/>
          <w:szCs w:val="36"/>
          <w:lang w:eastAsia="en-US"/>
        </w:rPr>
      </w:pP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w w:val="97"/>
          <w:sz w:val="36"/>
          <w:szCs w:val="36"/>
          <w:lang w:eastAsia="en-US"/>
        </w:rPr>
      </w:pPr>
      <w:r w:rsidRPr="000F1B4E">
        <w:rPr>
          <w:rFonts w:ascii="Roboto" w:eastAsiaTheme="minorHAnsi" w:hAnsi="Roboto" w:cs="Roboto"/>
          <w:b/>
          <w:bCs/>
          <w:color w:val="3C3C3B"/>
          <w:w w:val="97"/>
          <w:sz w:val="36"/>
          <w:szCs w:val="36"/>
          <w:lang w:eastAsia="en-US"/>
        </w:rPr>
        <w:lastRenderedPageBreak/>
        <w:t>О правилах лесозаготовки</w:t>
      </w:r>
    </w:p>
    <w:p w:rsidR="000F1B4E" w:rsidRDefault="000F1B4E" w:rsidP="000F1B4E">
      <w:pPr>
        <w:pStyle w:val="afc"/>
        <w:spacing w:line="240" w:lineRule="auto"/>
      </w:pPr>
      <w:r>
        <w:t xml:space="preserve">Комиссия Совета по правовым вопросам и межмуниципальному сотрудничеству 10 ноября в расширенном составе обсудила правотворческую инициативу Зырянского района о внесении изменений в Закон Томской области «Об установлении порядка и нормативов заготовки гражданами древесины для собственных нужд». </w:t>
      </w:r>
    </w:p>
    <w:p w:rsid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заседании приняли участие представители восьми муниципалитетов и областные Департаменты лесного хозяйства и муниципального развития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.</w:t>
      </w:r>
      <w:proofErr w:type="gramEnd"/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Наша инициатива направлена на защиту интересов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сельхозтоваропроизводителей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— пояснил присутствующим глава Зырянского района Пивоваров Николай Николаевич. — Ведь лесные участки, предназначенные для заготовки древесины, зачастую находятся в границах земель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сельхозназначения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либо примыкают к ним. В результате лесозаготовительной деятельности собственникам или арендаторам сельскохозяйственных земель наносится существенный ущерб и об этом свидетельствуют неоднократные  жалобы, поступающие  в муниципалитет. После прокладки подъездных путей к местам заготовки территория 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захламляется</w:t>
      </w:r>
      <w:proofErr w:type="gram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порубочными остатками, причиняется вред посевам и обработанной почве.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По мнению инициаторов, этого можно избежать, предусмотрев в областном законе процедуру согласования места расположения участков и времени заготовки древесины с органами местного самоуправления и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сельхозтоваропроизводителями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которая</w:t>
      </w:r>
      <w:proofErr w:type="gram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бы проводилась на стадии разработки «Перечня участков лесных насаждений, предназначенных для заготовки гражданами древесины для собственных нужд».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Результаты проведенного Советом мониторинга показали, что муниципалитеты неоднозначно оценивают актуальность поднятого вопроса и по-разному относятся к данной инициативе. Сторонники внесения предложенных изменений считают, что в результате введения процедуры согласования органы местного самоуправления будут владеть информацией о местах и объемах заготовки древесины еще на стадии подбора и отвода лесных участков, смогут обеспечить соответствующий уровень лесного контроля и исключить самовольную вырубку леса.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мнению оппонентов, внесение указанных изменений может усложнить процедуру выдачи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лесобилетов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населению. </w:t>
      </w:r>
    </w:p>
    <w:p w:rsidR="000F1B4E" w:rsidRDefault="000F1B4E" w:rsidP="000F1B4E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0F1B4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Тем не менее, после бурного обсуждения поднятого вопроса, члены комиссии одобрили предложение администрации Зырянского района. Эти предложения были поддержаны и Президиумом Совета.</w:t>
      </w: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hAnsi="Roboto" w:cs="Roboto"/>
          <w:b/>
          <w:bCs/>
          <w:color w:val="3C3C3B"/>
          <w:sz w:val="36"/>
          <w:szCs w:val="36"/>
        </w:rPr>
      </w:pPr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АВТОМОБИЛЬ —</w:t>
      </w:r>
      <w:r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 </w:t>
      </w:r>
      <w:r w:rsidRPr="000F1B4E">
        <w:rPr>
          <w:rFonts w:ascii="Roboto" w:hAnsi="Roboto" w:cs="Roboto"/>
          <w:b/>
          <w:bCs/>
          <w:color w:val="3C3C3B"/>
          <w:sz w:val="36"/>
          <w:szCs w:val="36"/>
        </w:rPr>
        <w:t>НЕ РОСКОШЬ</w:t>
      </w:r>
    </w:p>
    <w:p w:rsidR="000F1B4E" w:rsidRDefault="000F1B4E" w:rsidP="000F1B4E">
      <w:pPr>
        <w:pStyle w:val="afc"/>
      </w:pPr>
      <w:r>
        <w:t xml:space="preserve">Расширенное заседание комиссии по правовым вопросам и межмуниципальному сотрудничеству под председательством главы Томского района Лукьянова Владимира Евгеньевича проходило 22 ноября. </w:t>
      </w:r>
    </w:p>
    <w:p w:rsid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Комиссией рассматривалась инициатива администрации Томского района, которой было предложено пересмотреть Методику расчета субвенций на осуществление государственных полномочий по опеке и попечительству в отношении несовершеннолетних, предусмотрев средства на содержание водителей.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Основной аргумент состоит в том, что исполнение данных полномочий предполагает многочисленные поездки. Во исполнение требований действующего законодательства специалистам органов опеки и попечительства необходимо осуществлять регулярные выезды, связанные с проверками условий жизни несовершеннолетних подопечных, соблюдения опекунами и попечителями прав и законных интересов подопечных, обеспечения сохранности их имущества и так далее.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Большинство муниципалитетов, судя по итогам проведенного накануне мониторинга, поддержали приведенные доводы и согласились с предложенными преобразованиями законодательных норм.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В ходе очного обсуждения вопроса стало понятно, что штатное расписание органы местного самоуправления составляют самостоятельно и ограничены лишь той предельной  численностью сотрудников, которая предусмотрена методикой. По большому счету, при наличии транспортного средства, для введения должности водителя препятствий нет.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 этом фоне вопрос обеспеченности органов опеки и попечительства транспортными средствами для перевозки детей стал наиболее актуальным. На сегодняшний день автомобили переданы в распоряжение органов опеки только в девяти муниципалитетах, в четырех они находятся в неудовлетворительном состоянии.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Члены комиссии выработали ряд предложений по урегулированию данного вопроса. Например, разработать программу по приобретению автотранспорта для органов опеки и попечительства.</w:t>
      </w: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Также предложено экономию средств субвенции на реализацию государственных полномочий, возникающую по итогам 9 месяцев текущего года, ежегодно в порядке перераспределения направлять  по очереди одному из муниципальных образований на приобретение автомобиля для обеспечения деятельности органов опеки и попечительства муниципальных образований Томской области.</w:t>
      </w: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ШКОЛЬНОЕ ПИТАНИЕ В ЦЕНТРЕ ВНИМАНИЯ</w:t>
      </w:r>
    </w:p>
    <w:p w:rsidR="000F1B4E" w:rsidRDefault="000F1B4E" w:rsidP="000F1B4E">
      <w:pPr>
        <w:pStyle w:val="afc"/>
      </w:pPr>
      <w:r>
        <w:t>В середине ноября в Совете состоялось заседание рабочей группы по корректировке Методики определения объема средств областной субвенции, выделяемой местным бюджетам на обеспечение бесплатным питанием детей с ограниченными возможностями здоровья.</w:t>
      </w:r>
    </w:p>
    <w:p w:rsid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Напомним, что данная рабочая группа была создана в октябре по итогам работы комиссии Совета по финансовым и социально-экономическим вопросам.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ее состав вошли сотрудники администраций города Томска, ЗАТО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Северска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Томского и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Кривошеинского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районов, представители Департамента общего образования Томской области.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Главная задача, которая была поставлена перед специалистами – это оценить все подходы, предложенные муниципалитетами и сформулировать конкретные правовые нормы для дальнейшего внесения изменений в областное законодательство.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Некоторые варианты с учетом разнообразия практики были «забракованы», некоторые – одобрены. Более того, появились новые предложения.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Например, скорректировать порядок перерасчета субвенций из областного бюджета местным бюджетам в сфере образования, который установлен постановлением администрации Томской области от 14 октября 2015 года № 371а и проводится ежегодно по итогам года.</w:t>
      </w:r>
    </w:p>
    <w:p w:rsidR="000F1B4E" w:rsidRP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Члены рабочей группы сделали вывод, что предусмотрев в порядке перерасчета показатели, характеризующие фактическое число дней пребывания детей в образовательных учреждениях по итогам девяти месяцев, можно снять проблемные вопросы исполнения бюджета.</w:t>
      </w:r>
    </w:p>
    <w:p w:rsidR="000F1B4E" w:rsidRP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w w:val="97"/>
          <w:sz w:val="36"/>
          <w:szCs w:val="36"/>
          <w:lang w:eastAsia="en-US"/>
        </w:rPr>
      </w:pPr>
    </w:p>
    <w:p w:rsidR="000F1B4E" w:rsidRPr="000F1B4E" w:rsidRDefault="000F1B4E" w:rsidP="000F1B4E">
      <w:pPr>
        <w:pStyle w:val="af3"/>
        <w:rPr>
          <w:lang w:val="ru-RU"/>
        </w:rPr>
      </w:pPr>
    </w:p>
    <w:p w:rsidR="000F1B4E" w:rsidRDefault="000F1B4E" w:rsidP="000F1B4E">
      <w:pPr>
        <w:pStyle w:val="af6"/>
      </w:pPr>
      <w:r>
        <w:t>ПЕНСИЯ ДЛЯ МУНИЦИПАЛЬНЫХ СЛУЖАЩИХ</w:t>
      </w:r>
    </w:p>
    <w:p w:rsidR="000F1B4E" w:rsidRDefault="000F1B4E" w:rsidP="000F1B4E">
      <w:pPr>
        <w:pStyle w:val="afc"/>
      </w:pPr>
      <w:r>
        <w:t xml:space="preserve">В связи с изменением законодательства о пенсионном обеспечении муниципальных служащих 29 ноября 2016 года на площадке Совета для специалистов органов местного самоуправления состоялся консультационный семинар в формате «вопрос–ответ». Разъяснить новый порядок назначения </w:t>
      </w:r>
      <w:r>
        <w:lastRenderedPageBreak/>
        <w:t xml:space="preserve">пенсии за выслугу лет муниципальным служащим любезно согласились сотрудники Департамента социальной защиты населения Томской области.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водной части семинара заместитель начальника Департамента Куракина Ирина Анатольевна отметила, что условно все изменения можно разделить на две части: первая часть касается назначения страховой пенсии по старости, вторая – увеличения требований к минимальной продолжительности стажа, необходимого для назначения пенсии за выслугу лет.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Относительно назначения страховой пенсии по старости законодателем сказано, что после 1 января 2017 года лицам, замещающим должности муниципальной службы, пенсия по старости будет назначаться по достижению ими повышенного пенсионного возраста: до 65 лет у мужчин, до 63 лет у женщин.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Однако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увеличение пенсионного возраста предусмотрено поэтапное – каждый год он будет повышаться на пол года.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Так, в 2017 году женщины, замещающие должность муниципальной службы, приобретают право на назначение страховой пенсии по старости в 55,5 лет, мужчины — в 60,5 лет.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Для тех лиц, которые имеют право на досрочное назначение пенсии — например, работающие в местностях, приравненных к районам Крайнего Севера — повышение пенсионного возраста предусмотрено до 60 лет у мужчин, до 58 лет у женщин.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Второе изменение, которое произошло в законодательстве, касается увеличения требований к минимальной продолжительности стажа, необходимого для назначения пенсии за выслугу лет.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Пенсия за выслугу лет муниципальным служащим будет назначаться при наличии стажа муниципальной службы не менее 20 лет. Увеличение этого стажа будет также поэтапным – ежегодно на </w:t>
      </w:r>
      <w:proofErr w:type="gram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пол года</w:t>
      </w:r>
      <w:proofErr w:type="gram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причем повышение стажа начинается от 15 лет. </w:t>
      </w:r>
    </w:p>
    <w:p w:rsidR="00AD24CA" w:rsidRDefault="000F1B4E" w:rsidP="000F1B4E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Таким образом, в 2017 году для назначения пенсии за выслугу лет лицам, замещающим должности муниципальной службы, независимо от половой принадлежности, минимальная продолжительность стажа должна составлять 15 лет и 6 месяцев.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Стоит сказать, что законодателем предусмотрены три категории лиц, за которыми сохраняется право на назначение пенсии за выслугу лет по нормам ранее действующего закона без изменения требований и к стажу, и к расчету размера пенсии. К ним относятся: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1. лица, замещавшие должности муниципальной службы, приобретшие право на назначение пенсии за выслугу лет в соответствии с законом № 240-ОЗ "О государственной пенсии за выслугу лет и единовременном поощрении в связи с выходом на государственную пенсию за выслугу лет" и уволенные со службы до 1 января 2017 года;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2. лица, продолжающие замещать должности муниципальной службы на 1 января 2017 года и имеющие на этот день стаж муниципальной службы не менее 20 лет;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3. лица, продолжающие замещать на 1 января 2017 года должности муниципальной службы, имеющие на этот день не менее 15 лет стажа муниципальной службы, и приобретшие право на назначение пенсии по старости, в соответствии с законом № 400-ФЗ «О страховых пенсиях». </w:t>
      </w: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День </w:t>
      </w:r>
      <w:proofErr w:type="spellStart"/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Тегульдетского</w:t>
      </w:r>
      <w:proofErr w:type="spellEnd"/>
      <w:r w:rsidRPr="000F1B4E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 района в Совете</w:t>
      </w:r>
    </w:p>
    <w:p w:rsidR="000F1B4E" w:rsidRDefault="000F1B4E" w:rsidP="000F1B4E">
      <w:pPr>
        <w:pStyle w:val="afc"/>
      </w:pPr>
      <w:r>
        <w:t>В конце ноября Совет апробировал новую форму методической работы — организация консультационно-методической поддержки индивидуально для каждого конкретного муниципального образования, проведение своеобразной «настройки» процесса реализации той или иной задачи с учетом особенностей данной территории.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Первопроходцем в этом деле стал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Тегульдетский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Делегация, состоящая из глав сельских поселений и представителей районной администрации, совместно с председателем комитета развития коммунального комплекса Департамента ЖКХ и государственного жилищного надзора Томской области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Супреновым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Н.В. выстроили своеобразный план действий по исполнению требований федерального законодательства о концессионных соглашениях в сфере жилищно-коммунального хозяйства на территории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Тегульдетского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района.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 отзывам участников этой встречи, обсуждение проблемных вопросов в подобном формате дает возможность разобрать их более детально и учесть все особенности территорий.</w:t>
      </w:r>
    </w:p>
    <w:p w:rsid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Возможно, такой подход станет интересен и другим муниципалитетам. Линия для подачи заявок открыта, а Исполнительная дирекция Совета находится в «боевой» готовности.</w:t>
      </w:r>
    </w:p>
    <w:p w:rsidR="000F1B4E" w:rsidRDefault="000F1B4E" w:rsidP="000F1B4E">
      <w:pPr>
        <w:pStyle w:val="af6"/>
      </w:pPr>
    </w:p>
    <w:p w:rsidR="000F1B4E" w:rsidRDefault="000F1B4E" w:rsidP="000F1B4E">
      <w:pPr>
        <w:pStyle w:val="af6"/>
      </w:pPr>
      <w:r>
        <w:t>ОНЛАЙН – СЕМИНАР ПО КОНЦЕССИЯМ</w:t>
      </w:r>
    </w:p>
    <w:p w:rsidR="000F1B4E" w:rsidRDefault="000F1B4E" w:rsidP="000F1B4E">
      <w:pPr>
        <w:pStyle w:val="afc"/>
      </w:pPr>
      <w:r>
        <w:t xml:space="preserve">Тема заключения концессионных соглашений в этом году стала особенно актуальной, и Совет в своей работе постарался максимально уделить ей внимание. Вполне логично, что предложение принять участие во </w:t>
      </w:r>
      <w:proofErr w:type="gramStart"/>
      <w:r>
        <w:t>Всероссийском</w:t>
      </w:r>
      <w:proofErr w:type="gramEnd"/>
      <w:r>
        <w:t xml:space="preserve"> практическом </w:t>
      </w:r>
      <w:proofErr w:type="spellStart"/>
      <w:r>
        <w:t>онлайн</w:t>
      </w:r>
      <w:proofErr w:type="spellEnd"/>
      <w:r>
        <w:t xml:space="preserve">–семинаре, посвященном этому злободневному вопросу, было принято «на ура». </w:t>
      </w:r>
    </w:p>
    <w:p w:rsid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Семинар проходил в двухдневном режиме, а его ведущим выступила 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Гиличинская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Ольга Львовна — заместитель директора инженерно-технического центра «</w:t>
      </w:r>
      <w:proofErr w:type="spellStart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Энергоэффективность</w:t>
      </w:r>
      <w:proofErr w:type="spellEnd"/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(г. Тула), член рабочей группы при экспертном совете по вопросам жилищно-коммунального хозяйства при ФАС РФ, член экспертного совета при Комитете по тарифам Тульской области. </w:t>
      </w:r>
    </w:p>
    <w:p w:rsidR="000F1B4E" w:rsidRPr="000F1B4E" w:rsidRDefault="000F1B4E" w:rsidP="000F1B4E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0F1B4E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Участникам системно была представлена нормативно-правовая база заключения концессионных соглашений, предложен алгоритм разработки задания концессионеру,  подготовки конкурсной документации и проекта соглашения, изложены основные ошибки подготовки информации и правила проведения технического обследования систем коммунальной инфраструктуры.</w:t>
      </w:r>
    </w:p>
    <w:p w:rsidR="000F1B4E" w:rsidRPr="000F1B4E" w:rsidRDefault="000F1B4E" w:rsidP="000F1B4E">
      <w:pPr>
        <w:pStyle w:val="af3"/>
        <w:rPr>
          <w:lang w:val="ru-RU"/>
        </w:rPr>
      </w:pPr>
      <w:r w:rsidRPr="000F1B4E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Презентационные материалы и видеозапись семинара все желающие могут получить в Исполнительной дирекции Совета.</w:t>
      </w:r>
    </w:p>
    <w:p w:rsidR="000F1B4E" w:rsidRPr="000F1B4E" w:rsidRDefault="000F1B4E" w:rsidP="000F1B4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0F1B4E" w:rsidRPr="000F1B4E" w:rsidRDefault="000F1B4E" w:rsidP="000F1B4E"/>
    <w:sectPr w:rsidR="000F1B4E" w:rsidRPr="000F1B4E" w:rsidSect="005C4FE2">
      <w:headerReference w:type="default" r:id="rId6"/>
      <w:pgSz w:w="11907" w:h="16839" w:code="9"/>
      <w:pgMar w:top="501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97" w:rsidRDefault="00071C97" w:rsidP="002868CF">
      <w:r>
        <w:separator/>
      </w:r>
    </w:p>
  </w:endnote>
  <w:endnote w:type="continuationSeparator" w:id="0">
    <w:p w:rsidR="00071C97" w:rsidRDefault="00071C9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97" w:rsidRDefault="00071C97" w:rsidP="002868CF">
      <w:r>
        <w:separator/>
      </w:r>
    </w:p>
  </w:footnote>
  <w:footnote w:type="continuationSeparator" w:id="0">
    <w:p w:rsidR="00071C97" w:rsidRDefault="00071C9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color w:val="auto"/>
        <w:sz w:val="20"/>
        <w:szCs w:val="20"/>
      </w:rPr>
      <w:t>НОЯБРЬ-ДЕКАБРЬ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8779F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3.7pt;margin-top:9.2pt;width:579pt;height:.05pt;z-index:251658240" o:connectortype="straight" strokeweight="2.5p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4" type="#_x0000_t32" style="position:absolute;left:0;text-align:left;margin-left:-2.95pt;margin-top:1.65pt;width:578.25pt;height:0;z-index:251659264" o:connectortype="straigh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71C97"/>
    <w:rsid w:val="0009463E"/>
    <w:rsid w:val="000B3844"/>
    <w:rsid w:val="000B4F4B"/>
    <w:rsid w:val="000C19BE"/>
    <w:rsid w:val="000C3C42"/>
    <w:rsid w:val="000D1802"/>
    <w:rsid w:val="000F1B4E"/>
    <w:rsid w:val="001408BC"/>
    <w:rsid w:val="001642F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779FA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11CD9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1642F2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20</cp:revision>
  <dcterms:created xsi:type="dcterms:W3CDTF">2015-11-23T05:23:00Z</dcterms:created>
  <dcterms:modified xsi:type="dcterms:W3CDTF">2017-01-25T11:12:00Z</dcterms:modified>
</cp:coreProperties>
</file>