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CA" w:rsidRDefault="00F861FE" w:rsidP="00F861FE">
      <w:pPr>
        <w:pStyle w:val="af5"/>
      </w:pPr>
      <w:r>
        <w:t>СТРОЙМОНТАЖ НА НОВЫЙ ЛАД</w:t>
      </w:r>
    </w:p>
    <w:p w:rsidR="00F861FE" w:rsidRDefault="00F861FE" w:rsidP="00F861FE">
      <w:pPr>
        <w:pStyle w:val="af6"/>
      </w:pPr>
      <w:r>
        <w:t>В первой декаде ноября Совет совместно с Департаментом архитектуры и строительства Томской области организовал очередной семинар по вопросам изменения градостроительного законодательства. На этот раз слушатели познакомились с теми изменениями, которые коснулись проведения строительно-монтажных работ.</w:t>
      </w:r>
    </w:p>
    <w:p w:rsidR="00F861FE" w:rsidRDefault="00F861FE" w:rsidP="00F861FE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F861FE" w:rsidRPr="00F861FE" w:rsidRDefault="00F861FE" w:rsidP="00F861FE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F861F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Стоит отметить, что помимо сотрудников самого Департамента, в мероприятии приняли участие ведущие эксперты отрасли: и.о. директора ОГАУ «</w:t>
      </w:r>
      <w:proofErr w:type="spellStart"/>
      <w:r w:rsidRPr="00F861F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Томскгосэкспертиза</w:t>
      </w:r>
      <w:proofErr w:type="spellEnd"/>
      <w:r w:rsidRPr="00F861F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» Тамара Петровна Пронова, директор ОГКУ «</w:t>
      </w:r>
      <w:proofErr w:type="spellStart"/>
      <w:r w:rsidRPr="00F861F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Облстройзаказчик</w:t>
      </w:r>
      <w:proofErr w:type="spellEnd"/>
      <w:r w:rsidRPr="00F861F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» Евгений Александрович Кравченко, руководитель Томского центра ценообразования в строительстве Юлия Николаевна Павлова.</w:t>
      </w:r>
    </w:p>
    <w:p w:rsidR="00F861FE" w:rsidRPr="00F861FE" w:rsidRDefault="00F861FE" w:rsidP="00F861FE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F861F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Открывая семинар, заместитель начальника Департамента Мальцева Анастасия Владимировна вкратце рассказала о новшествах законодательства, которые вступили в силу с 1 сентября. </w:t>
      </w:r>
    </w:p>
    <w:p w:rsidR="00F861FE" w:rsidRPr="00F861FE" w:rsidRDefault="00F861FE" w:rsidP="00F861FE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F861F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— Всего в Градостроительном кодексе произошло порядка девяти изменений, — отметила Анастасия Владимировна. — Самая интересующая нас часть касается порядка проектирования объектов капитального строительства. В частности, введено три понятия: проектная документация повторного использования, экономически эффективная проектная документация повторного использования, модифицированная проектная документация. Все эти понятия говорят о том, что реализуемые проекты строительства должны быть типовыми и состоять в федеральном реестре типовых проектов.</w:t>
      </w:r>
    </w:p>
    <w:p w:rsidR="00F861FE" w:rsidRDefault="00F861FE" w:rsidP="00F861FE">
      <w:pPr>
        <w:pStyle w:val="af3"/>
        <w:rPr>
          <w:rFonts w:ascii="PT Serif Caption" w:hAnsi="PT Serif Caption" w:cs="PT Serif Caption"/>
          <w:color w:val="3C3C3B"/>
          <w:sz w:val="20"/>
          <w:szCs w:val="20"/>
          <w:lang w:val="ru-RU"/>
        </w:rPr>
      </w:pPr>
      <w:r w:rsidRPr="00F861FE">
        <w:rPr>
          <w:rFonts w:ascii="PT Serif Caption" w:hAnsi="PT Serif Caption" w:cs="PT Serif Caption"/>
          <w:color w:val="3C3C3B"/>
          <w:sz w:val="20"/>
          <w:szCs w:val="20"/>
          <w:lang w:val="ru-RU"/>
        </w:rPr>
        <w:t>Много изменений связано не только с новым порядком проектирования, но и с переходом на электронный документооборот, с реформированием системы сметного нормирования и ценообразования. Большие изменения коснулись долевого строительства. Постараемся кратко рассказать о наиболее важных.</w:t>
      </w:r>
    </w:p>
    <w:p w:rsidR="00F861FE" w:rsidRDefault="00F861FE" w:rsidP="00F861FE">
      <w:pPr>
        <w:pStyle w:val="af3"/>
        <w:rPr>
          <w:rFonts w:ascii="PT Serif Caption" w:hAnsi="PT Serif Caption" w:cs="PT Serif Caption"/>
          <w:color w:val="3C3C3B"/>
          <w:sz w:val="20"/>
          <w:szCs w:val="20"/>
          <w:lang w:val="ru-RU"/>
        </w:rPr>
      </w:pPr>
    </w:p>
    <w:p w:rsidR="00F861FE" w:rsidRPr="00F861FE" w:rsidRDefault="00F861FE" w:rsidP="00F861FE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</w:pPr>
      <w:r w:rsidRPr="00F861FE"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  <w:t>ТИПОВЫЕ ПРОЕКТЫ</w:t>
      </w:r>
    </w:p>
    <w:p w:rsidR="00F861FE" w:rsidRPr="00F861FE" w:rsidRDefault="00F861FE" w:rsidP="00F861FE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F861F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В первую очередь следует отметить, что теперь по объектам капитального строительства, за исключением особо </w:t>
      </w:r>
      <w:proofErr w:type="gramStart"/>
      <w:r w:rsidRPr="00F861F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опасных</w:t>
      </w:r>
      <w:proofErr w:type="gramEnd"/>
      <w:r w:rsidRPr="00F861F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, в обязательном порядке должна применяться экономически эффективная проектная документация повторного использования. Еще в числе исключений – объекты культурного наследия и технически сложные объекты. </w:t>
      </w:r>
    </w:p>
    <w:p w:rsidR="00F861FE" w:rsidRPr="00F861FE" w:rsidRDefault="00F861FE" w:rsidP="00F861FE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F861F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Все критерии экономической эффективности проектов в скором будущем определит Правительство Российской Федерации.</w:t>
      </w:r>
    </w:p>
    <w:p w:rsidR="00F861FE" w:rsidRPr="00F861FE" w:rsidRDefault="00F861FE" w:rsidP="00F861FE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F861F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При отсутствии проекта на аналогичный объект подготовка новой проектной документации должна осуществляться с соблюдением вышеназванных критериев. </w:t>
      </w:r>
    </w:p>
    <w:p w:rsidR="00F861FE" w:rsidRPr="00F861FE" w:rsidRDefault="00F861FE" w:rsidP="00F861FE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F861F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Важно, что использовать типовые проекты из федерального реестра просто так нельзя. Они должны соответствовать климатическим условиям того региона, в котором ведется строительство.  Так, в Томской области может использоваться документация, например, Красноярского края, Иркутской и Новосибирской областей.</w:t>
      </w:r>
    </w:p>
    <w:p w:rsidR="00F861FE" w:rsidRPr="00F861FE" w:rsidRDefault="00F861FE" w:rsidP="00F861FE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F861F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При проведении экспертизы проектов, подготовленных на основе проектной документации повторного использования, будут оцениваться только те разделы, в которые вносятся изменения. </w:t>
      </w:r>
    </w:p>
    <w:p w:rsidR="00F861FE" w:rsidRPr="00F861FE" w:rsidRDefault="00F861FE" w:rsidP="00F861FE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F861F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Не проводится экспертиза модифицированной проектной документации и в тех случаях, если при проектировании объекта не затрагиваются конструктивные и другие технические характеристики безопасности. И, самое главное, не наблюдается увеличение сметной стоимости.  </w:t>
      </w:r>
    </w:p>
    <w:p w:rsidR="00F861FE" w:rsidRPr="00F861FE" w:rsidRDefault="00F861FE" w:rsidP="00F861FE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F861F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lastRenderedPageBreak/>
        <w:t>В случае</w:t>
      </w:r>
      <w:proofErr w:type="gramStart"/>
      <w:r w:rsidRPr="00F861F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,</w:t>
      </w:r>
      <w:proofErr w:type="gramEnd"/>
      <w:r w:rsidRPr="00F861F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если стоимость сметы на строительство увеличивается, то экспертиза проводится в общем порядке, по статье 49 Градостроительного Кодекса Российской Федерации. </w:t>
      </w:r>
    </w:p>
    <w:p w:rsidR="00F861FE" w:rsidRDefault="00F861FE" w:rsidP="00F861FE">
      <w:pPr>
        <w:pStyle w:val="af3"/>
        <w:rPr>
          <w:rFonts w:ascii="PT Serif Caption" w:hAnsi="PT Serif Caption" w:cs="PT Serif Caption"/>
          <w:color w:val="3C3C3B"/>
          <w:sz w:val="20"/>
          <w:szCs w:val="20"/>
          <w:lang w:val="ru-RU"/>
        </w:rPr>
      </w:pPr>
      <w:r w:rsidRPr="00F861FE">
        <w:rPr>
          <w:rFonts w:ascii="PT Serif Caption" w:hAnsi="PT Serif Caption" w:cs="PT Serif Caption"/>
          <w:color w:val="3C3C3B"/>
          <w:sz w:val="20"/>
          <w:szCs w:val="20"/>
          <w:lang w:val="ru-RU"/>
        </w:rPr>
        <w:t xml:space="preserve">К слову сказать, также ужесточились требования и в части проведения самой экспертизы.  Теперь экспертная организация, выдав положительное </w:t>
      </w:r>
      <w:proofErr w:type="gramStart"/>
      <w:r w:rsidRPr="00F861FE">
        <w:rPr>
          <w:rFonts w:ascii="PT Serif Caption" w:hAnsi="PT Serif Caption" w:cs="PT Serif Caption"/>
          <w:color w:val="3C3C3B"/>
          <w:sz w:val="20"/>
          <w:szCs w:val="20"/>
          <w:lang w:val="ru-RU"/>
        </w:rPr>
        <w:t>заключение</w:t>
      </w:r>
      <w:proofErr w:type="gramEnd"/>
      <w:r w:rsidRPr="00F861FE">
        <w:rPr>
          <w:rFonts w:ascii="PT Serif Caption" w:hAnsi="PT Serif Caption" w:cs="PT Serif Caption"/>
          <w:color w:val="3C3C3B"/>
          <w:sz w:val="20"/>
          <w:szCs w:val="20"/>
          <w:lang w:val="ru-RU"/>
        </w:rPr>
        <w:t xml:space="preserve"> несет ответственность за вред, причиненный в результате изменения модифицированной проектной документации.</w:t>
      </w:r>
    </w:p>
    <w:p w:rsidR="00F861FE" w:rsidRDefault="00F861FE" w:rsidP="00F861FE">
      <w:pPr>
        <w:pStyle w:val="af3"/>
        <w:rPr>
          <w:rFonts w:ascii="PT Serif Caption" w:hAnsi="PT Serif Caption" w:cs="PT Serif Caption"/>
          <w:color w:val="3C3C3B"/>
          <w:sz w:val="20"/>
          <w:szCs w:val="20"/>
          <w:lang w:val="ru-RU"/>
        </w:rPr>
      </w:pPr>
    </w:p>
    <w:p w:rsidR="00F861FE" w:rsidRPr="00F861FE" w:rsidRDefault="00F861FE" w:rsidP="00F861FE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</w:pPr>
      <w:r w:rsidRPr="00F861FE"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  <w:t>ДОЛЕВОЕ СТРОИТЕЛЬСТВО</w:t>
      </w:r>
    </w:p>
    <w:p w:rsidR="00F861FE" w:rsidRPr="00F861FE" w:rsidRDefault="00F861FE" w:rsidP="00F861FE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F861F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Главное нововведение в сфере долевого строительства – это создание с 1 января 2017 года компенсационного фонда. Предполагается, что для формирования некой подушки безопасности застройщиками будут перечисляться денежные средства в размере 1 % от суммы строительства объекта. </w:t>
      </w:r>
    </w:p>
    <w:p w:rsidR="00F861FE" w:rsidRPr="00F861FE" w:rsidRDefault="00F861FE" w:rsidP="00F861FE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F861F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Также будет создан и размещен на сайте Минстроя России единый реестр застройщиков, в котором отразятся подробные сведения о застройщиках многоквартирных домов, включая информацию относительно их участия в судебных процессах. </w:t>
      </w:r>
    </w:p>
    <w:p w:rsidR="00F861FE" w:rsidRDefault="00F861FE" w:rsidP="00F861FE">
      <w:pPr>
        <w:pStyle w:val="af3"/>
        <w:rPr>
          <w:rFonts w:ascii="PT Serif Caption" w:hAnsi="PT Serif Caption" w:cs="PT Serif Caption"/>
          <w:color w:val="3C3C3B"/>
          <w:sz w:val="20"/>
          <w:szCs w:val="20"/>
          <w:lang w:val="ru-RU"/>
        </w:rPr>
      </w:pPr>
      <w:r w:rsidRPr="00F861FE">
        <w:rPr>
          <w:rFonts w:ascii="PT Serif Caption" w:hAnsi="PT Serif Caption" w:cs="PT Serif Caption"/>
          <w:color w:val="3C3C3B"/>
          <w:sz w:val="20"/>
          <w:szCs w:val="20"/>
          <w:lang w:val="ru-RU"/>
        </w:rPr>
        <w:t>Кроме того, с 1 января изменены требования относительно размера уставного капитала. Например, при максимальной площади строительства 1,5 тысячи квадратных метров уставной капитал должен быть не менее 2,5 миллионов рублей.</w:t>
      </w:r>
    </w:p>
    <w:p w:rsidR="00F861FE" w:rsidRDefault="00F861FE" w:rsidP="00F861FE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" w:eastAsiaTheme="minorHAnsi" w:hAnsi="Roboto" w:cs="Roboto"/>
          <w:b/>
          <w:bCs/>
          <w:caps/>
          <w:color w:val="3C3C3B"/>
          <w:sz w:val="36"/>
          <w:szCs w:val="36"/>
          <w:lang w:eastAsia="en-US"/>
        </w:rPr>
      </w:pPr>
    </w:p>
    <w:p w:rsidR="00F861FE" w:rsidRDefault="00F861FE" w:rsidP="00F861FE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" w:eastAsiaTheme="minorHAnsi" w:hAnsi="Roboto" w:cs="Roboto"/>
          <w:b/>
          <w:bCs/>
          <w:caps/>
          <w:color w:val="3C3C3B"/>
          <w:sz w:val="36"/>
          <w:szCs w:val="36"/>
          <w:lang w:eastAsia="en-US"/>
        </w:rPr>
      </w:pPr>
      <w:r w:rsidRPr="00F861FE">
        <w:rPr>
          <w:rFonts w:ascii="Roboto" w:eastAsiaTheme="minorHAnsi" w:hAnsi="Roboto" w:cs="Roboto"/>
          <w:b/>
          <w:bCs/>
          <w:caps/>
          <w:color w:val="3C3C3B"/>
          <w:sz w:val="36"/>
          <w:szCs w:val="36"/>
          <w:lang w:eastAsia="en-US"/>
        </w:rPr>
        <w:t>Электронный формат</w:t>
      </w:r>
    </w:p>
    <w:p w:rsidR="00F861FE" w:rsidRPr="00F861FE" w:rsidRDefault="00F861FE" w:rsidP="00F861FE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F861F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Много преобразований произошло в связи с переходом на электронный документооборот. </w:t>
      </w:r>
    </w:p>
    <w:p w:rsidR="00F861FE" w:rsidRPr="00F861FE" w:rsidRDefault="00F861FE" w:rsidP="00F861FE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F861F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С 1 января 2017 года вся проектная документация и результаты инженерных изысканий должны представляться в учреждения </w:t>
      </w:r>
      <w:proofErr w:type="spellStart"/>
      <w:r w:rsidRPr="00F861F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госэкспертизы</w:t>
      </w:r>
      <w:proofErr w:type="spellEnd"/>
      <w:r w:rsidRPr="00F861F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субъектов РФ в электронной форме. </w:t>
      </w:r>
    </w:p>
    <w:p w:rsidR="00F861FE" w:rsidRPr="00F861FE" w:rsidRDefault="00F861FE" w:rsidP="00F861FE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" w:eastAsiaTheme="minorHAnsi" w:hAnsi="Roboto" w:cs="Roboto"/>
          <w:b/>
          <w:bCs/>
          <w:caps/>
          <w:color w:val="3C3C3B"/>
          <w:sz w:val="36"/>
          <w:szCs w:val="36"/>
          <w:lang w:eastAsia="en-US"/>
        </w:rPr>
      </w:pPr>
      <w:r w:rsidRPr="00F861F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Исключением являются случаи, когда проектная документация и результаты инженерных изысканий содержат сведения, доступ к которым ограничен в соответствии с законодательством РФ. Важным моментом является то, что все документы должны быть подписаны усиленной квалифицированной электронной цифровой подписью, предусмотренной Федеральным законом «Об электронной подписи».</w:t>
      </w:r>
    </w:p>
    <w:p w:rsidR="00F861FE" w:rsidRDefault="00F861FE" w:rsidP="00F861FE">
      <w:pPr>
        <w:pStyle w:val="af3"/>
        <w:rPr>
          <w:lang w:val="ru-RU"/>
        </w:rPr>
      </w:pPr>
    </w:p>
    <w:p w:rsidR="00F861FE" w:rsidRPr="00F861FE" w:rsidRDefault="00F861FE" w:rsidP="00F861FE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</w:pPr>
      <w:r w:rsidRPr="00F861FE"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  <w:t>ИНВЕСТИЦИОННАЯ ДЕЯТЕЛЬНОСТЬ</w:t>
      </w:r>
    </w:p>
    <w:p w:rsidR="00F861FE" w:rsidRPr="00F861FE" w:rsidRDefault="00F861FE" w:rsidP="00F861FE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F861F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В инвестиционной деятельности изменения связаны, в основном, с реформированием системы сметного нормирования и ценообразования. </w:t>
      </w:r>
    </w:p>
    <w:p w:rsidR="00F861FE" w:rsidRDefault="00F861FE" w:rsidP="00F861FE">
      <w:pPr>
        <w:pStyle w:val="af3"/>
        <w:rPr>
          <w:rFonts w:ascii="PT Serif Caption" w:hAnsi="PT Serif Caption" w:cs="PT Serif Caption"/>
          <w:color w:val="3C3C3B"/>
          <w:sz w:val="20"/>
          <w:szCs w:val="20"/>
          <w:lang w:val="ru-RU"/>
        </w:rPr>
      </w:pPr>
      <w:r w:rsidRPr="00F861FE">
        <w:rPr>
          <w:rFonts w:ascii="PT Serif Caption" w:hAnsi="PT Serif Caption" w:cs="PT Serif Caption"/>
          <w:color w:val="3C3C3B"/>
          <w:sz w:val="20"/>
          <w:szCs w:val="20"/>
          <w:lang w:val="ru-RU"/>
        </w:rPr>
        <w:t>В 2017 году заработает единая информационная база сметных нормативов, обязательных к применению. И здесь стоит сказать, что при расчете сметной стоимости капитального ремонта домов, в том числе за счет средств оператора, ЖСК, ТСЖ и различных специализированных кооперативов, сметная стоимость должна определяться по единой «сетке».</w:t>
      </w:r>
    </w:p>
    <w:p w:rsidR="00F861FE" w:rsidRDefault="00F861FE" w:rsidP="00F861FE">
      <w:pPr>
        <w:pStyle w:val="af3"/>
        <w:rPr>
          <w:rFonts w:ascii="PT Serif Caption" w:hAnsi="PT Serif Caption" w:cs="PT Serif Caption"/>
          <w:color w:val="3C3C3B"/>
          <w:sz w:val="20"/>
          <w:szCs w:val="20"/>
          <w:lang w:val="ru-RU"/>
        </w:rPr>
      </w:pPr>
    </w:p>
    <w:p w:rsidR="00F861FE" w:rsidRPr="00F861FE" w:rsidRDefault="00F861FE" w:rsidP="00F861FE">
      <w:pPr>
        <w:shd w:val="clear" w:color="auto" w:fill="F2F2F2" w:themeFill="background1" w:themeFillShade="F2"/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</w:pPr>
      <w:r w:rsidRPr="00F861FE"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  <w:t>Справка</w:t>
      </w:r>
    </w:p>
    <w:p w:rsidR="00F861FE" w:rsidRPr="00F861FE" w:rsidRDefault="00F861FE" w:rsidP="00F861FE">
      <w:pPr>
        <w:shd w:val="clear" w:color="auto" w:fill="F2F2F2" w:themeFill="background1" w:themeFillShade="F2"/>
        <w:autoSpaceDE w:val="0"/>
        <w:autoSpaceDN w:val="0"/>
        <w:adjustRightInd w:val="0"/>
        <w:spacing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F861F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Федеральный реестр типовых объектов разработан и размещен на сайте Минстроя России. В него включается проектная документация на здания и сооружения, разработанная на основе перспективных разработок с доказанной экономической эффективностью.</w:t>
      </w:r>
    </w:p>
    <w:p w:rsidR="00F861FE" w:rsidRPr="00F861FE" w:rsidRDefault="00F861FE" w:rsidP="00F861FE">
      <w:pPr>
        <w:shd w:val="clear" w:color="auto" w:fill="F2F2F2" w:themeFill="background1" w:themeFillShade="F2"/>
        <w:autoSpaceDE w:val="0"/>
        <w:autoSpaceDN w:val="0"/>
        <w:adjustRightInd w:val="0"/>
        <w:spacing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F861F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На сегодняшний день он содержит сведения о проектной документации в отношении 488 объектов капстроительства, в том числе 170 детсадов, 209 школ, 26 спортивных зданий, 24 объекта культуры, 36 жилых зданий. </w:t>
      </w:r>
    </w:p>
    <w:p w:rsidR="00F861FE" w:rsidRPr="00F861FE" w:rsidRDefault="00F861FE" w:rsidP="00F861FE">
      <w:pPr>
        <w:shd w:val="clear" w:color="auto" w:fill="F2F2F2" w:themeFill="background1" w:themeFillShade="F2"/>
        <w:autoSpaceDE w:val="0"/>
        <w:autoSpaceDN w:val="0"/>
        <w:adjustRightInd w:val="0"/>
        <w:spacing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F861F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lastRenderedPageBreak/>
        <w:t>Указанные проекты представлены из 60 субъектов РФ и отобраны нормативно-техническим советом, созданным при Минстрое России.</w:t>
      </w:r>
    </w:p>
    <w:p w:rsidR="00F861FE" w:rsidRPr="00F861FE" w:rsidRDefault="00F861FE" w:rsidP="00F861FE">
      <w:pPr>
        <w:pStyle w:val="af3"/>
        <w:shd w:val="clear" w:color="auto" w:fill="F2F2F2" w:themeFill="background1" w:themeFillShade="F2"/>
        <w:rPr>
          <w:lang w:val="ru-RU"/>
        </w:rPr>
      </w:pPr>
      <w:r w:rsidRPr="00F861FE">
        <w:rPr>
          <w:rFonts w:ascii="PT Serif Caption" w:hAnsi="PT Serif Caption" w:cs="PT Serif Caption"/>
          <w:color w:val="3C3C3B"/>
          <w:sz w:val="20"/>
          <w:szCs w:val="20"/>
          <w:lang w:val="ru-RU"/>
        </w:rPr>
        <w:t>От Томской области в реестр включены проекты детских садов на 145 и 220 мест, школы на 1100 мест.</w:t>
      </w:r>
    </w:p>
    <w:sectPr w:rsidR="00F861FE" w:rsidRPr="00F861FE" w:rsidSect="005C4FE2">
      <w:headerReference w:type="default" r:id="rId6"/>
      <w:pgSz w:w="11907" w:h="16839" w:code="9"/>
      <w:pgMar w:top="501" w:right="283" w:bottom="709" w:left="284" w:header="567" w:footer="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4CA" w:rsidRDefault="00E754CA" w:rsidP="002868CF">
      <w:r>
        <w:separator/>
      </w:r>
    </w:p>
  </w:endnote>
  <w:endnote w:type="continuationSeparator" w:id="0">
    <w:p w:rsidR="00E754CA" w:rsidRDefault="00E754CA" w:rsidP="0028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 Bk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PT Serif Caption">
    <w:panose1 w:val="02060603050505020204"/>
    <w:charset w:val="CC"/>
    <w:family w:val="roman"/>
    <w:pitch w:val="variable"/>
    <w:sig w:usb0="A00002EF" w:usb1="5000204B" w:usb2="00000000" w:usb3="00000000" w:csb0="00000097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4CA" w:rsidRDefault="00E754CA" w:rsidP="002868CF">
      <w:r>
        <w:separator/>
      </w:r>
    </w:p>
  </w:footnote>
  <w:footnote w:type="continuationSeparator" w:id="0">
    <w:p w:rsidR="00E754CA" w:rsidRDefault="00E754CA" w:rsidP="00286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AC3" w:rsidRPr="00B05AC3" w:rsidRDefault="00B05AC3" w:rsidP="005C4FE2">
    <w:pPr>
      <w:pStyle w:val="a4"/>
      <w:tabs>
        <w:tab w:val="clear" w:pos="4677"/>
        <w:tab w:val="clear" w:pos="9355"/>
      </w:tabs>
      <w:jc w:val="left"/>
      <w:rPr>
        <w:rFonts w:ascii="Myriad Pro" w:hAnsi="Myriad Pro"/>
        <w:b/>
        <w:color w:val="auto"/>
      </w:rPr>
    </w:pPr>
    <w:r>
      <w:rPr>
        <w:rFonts w:ascii="Myriad Pro" w:hAnsi="Myriad Pro"/>
        <w:b/>
        <w:color w:val="auto"/>
      </w:rPr>
      <w:t xml:space="preserve">                                                                     </w:t>
    </w:r>
    <w:r w:rsidR="005C4FE2">
      <w:rPr>
        <w:rFonts w:ascii="Myriad Pro" w:hAnsi="Myriad Pro"/>
        <w:b/>
        <w:color w:val="auto"/>
      </w:rPr>
      <w:t xml:space="preserve">     </w:t>
    </w:r>
    <w:r>
      <w:rPr>
        <w:rFonts w:ascii="Myriad Pro" w:hAnsi="Myriad Pro"/>
        <w:b/>
        <w:color w:val="auto"/>
      </w:rPr>
      <w:t xml:space="preserve"> </w:t>
    </w:r>
    <w:r w:rsidRPr="00B05AC3">
      <w:rPr>
        <w:rFonts w:ascii="Myriad Pro" w:hAnsi="Myriad Pro"/>
        <w:b/>
        <w:color w:val="auto"/>
      </w:rPr>
      <w:t>ВЕСТНИК</w:t>
    </w:r>
    <w:r>
      <w:rPr>
        <w:rFonts w:ascii="Myriad Pro" w:hAnsi="Myriad Pro"/>
        <w:b/>
        <w:color w:val="auto"/>
      </w:rPr>
      <w:t xml:space="preserve">                                                                     </w:t>
    </w:r>
    <w:r w:rsidR="005C4FE2">
      <w:rPr>
        <w:rFonts w:ascii="Myriad Pro" w:hAnsi="Myriad Pro"/>
        <w:color w:val="auto"/>
        <w:sz w:val="20"/>
        <w:szCs w:val="20"/>
      </w:rPr>
      <w:t>НОЯБРЬ-ДЕКАБРЬ</w:t>
    </w:r>
    <w:r w:rsidRPr="00B05AC3">
      <w:rPr>
        <w:rFonts w:ascii="Myriad Pro" w:hAnsi="Myriad Pro"/>
        <w:color w:val="auto"/>
        <w:sz w:val="20"/>
        <w:szCs w:val="20"/>
      </w:rPr>
      <w:t xml:space="preserve"> 2016</w:t>
    </w:r>
  </w:p>
  <w:p w:rsidR="00B05AC3" w:rsidRDefault="00B82A29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8433" type="#_x0000_t32" style="position:absolute;left:0;text-align:left;margin-left:-3.7pt;margin-top:9.2pt;width:579pt;height:.05pt;z-index:251658240" o:connectortype="straight" strokeweight="2.5p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18434" type="#_x0000_t32" style="position:absolute;left:0;text-align:left;margin-left:-2.95pt;margin-top:1.65pt;width:578.25pt;height:0;z-index:251659264" o:connectortype="straight"/>
      </w:pict>
    </w: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Pr="00B05AC3" w:rsidRDefault="00B05AC3" w:rsidP="003C4A90">
    <w:pPr>
      <w:pStyle w:val="a4"/>
      <w:tabs>
        <w:tab w:val="clear" w:pos="9355"/>
        <w:tab w:val="left" w:pos="3855"/>
        <w:tab w:val="left" w:pos="7965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  <w:r w:rsidR="003C4A90">
      <w:rPr>
        <w:rFonts w:ascii="Minion Pro" w:hAnsi="Minion Pro"/>
        <w:b/>
        <w:sz w:val="18"/>
        <w:szCs w:val="18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4034"/>
    <o:shapelayout v:ext="edit">
      <o:idmap v:ext="edit" data="18"/>
      <o:rules v:ext="edit">
        <o:r id="V:Rule3" type="connector" idref="#_x0000_s18433"/>
        <o:r id="V:Rule4" type="connector" idref="#_x0000_s1843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68CF"/>
    <w:rsid w:val="000349C8"/>
    <w:rsid w:val="0009463E"/>
    <w:rsid w:val="000B3844"/>
    <w:rsid w:val="000B4F4B"/>
    <w:rsid w:val="000C19BE"/>
    <w:rsid w:val="000C3C42"/>
    <w:rsid w:val="000D1802"/>
    <w:rsid w:val="001408BC"/>
    <w:rsid w:val="001642F2"/>
    <w:rsid w:val="00174C70"/>
    <w:rsid w:val="00185AE8"/>
    <w:rsid w:val="00190177"/>
    <w:rsid w:val="001C3294"/>
    <w:rsid w:val="001C5B12"/>
    <w:rsid w:val="001D3A4E"/>
    <w:rsid w:val="001E46CF"/>
    <w:rsid w:val="00200E3E"/>
    <w:rsid w:val="00202070"/>
    <w:rsid w:val="0020495B"/>
    <w:rsid w:val="00207518"/>
    <w:rsid w:val="00242C23"/>
    <w:rsid w:val="002546AA"/>
    <w:rsid w:val="00255CB8"/>
    <w:rsid w:val="00270ADC"/>
    <w:rsid w:val="002868CF"/>
    <w:rsid w:val="002900D3"/>
    <w:rsid w:val="0029469C"/>
    <w:rsid w:val="002A168C"/>
    <w:rsid w:val="002B3D12"/>
    <w:rsid w:val="002F399B"/>
    <w:rsid w:val="00354B27"/>
    <w:rsid w:val="00373556"/>
    <w:rsid w:val="00383DD9"/>
    <w:rsid w:val="00387B45"/>
    <w:rsid w:val="003C4A90"/>
    <w:rsid w:val="003E0132"/>
    <w:rsid w:val="00400F4A"/>
    <w:rsid w:val="00425500"/>
    <w:rsid w:val="00431B71"/>
    <w:rsid w:val="00463A59"/>
    <w:rsid w:val="00471A91"/>
    <w:rsid w:val="00483CD0"/>
    <w:rsid w:val="004943CA"/>
    <w:rsid w:val="004A68A1"/>
    <w:rsid w:val="004B05F0"/>
    <w:rsid w:val="004B7282"/>
    <w:rsid w:val="004F4EEC"/>
    <w:rsid w:val="00507AE7"/>
    <w:rsid w:val="00511148"/>
    <w:rsid w:val="00512C42"/>
    <w:rsid w:val="00524C31"/>
    <w:rsid w:val="00552BEB"/>
    <w:rsid w:val="00565FA9"/>
    <w:rsid w:val="005750F0"/>
    <w:rsid w:val="0059058A"/>
    <w:rsid w:val="00590747"/>
    <w:rsid w:val="005948FE"/>
    <w:rsid w:val="005C1931"/>
    <w:rsid w:val="005C4FE2"/>
    <w:rsid w:val="00600C16"/>
    <w:rsid w:val="006222B5"/>
    <w:rsid w:val="00652A4E"/>
    <w:rsid w:val="0066470A"/>
    <w:rsid w:val="00672992"/>
    <w:rsid w:val="00693619"/>
    <w:rsid w:val="006B5247"/>
    <w:rsid w:val="00716ABB"/>
    <w:rsid w:val="00724244"/>
    <w:rsid w:val="007320D0"/>
    <w:rsid w:val="00735C5C"/>
    <w:rsid w:val="0074144F"/>
    <w:rsid w:val="00747464"/>
    <w:rsid w:val="00750963"/>
    <w:rsid w:val="0075387B"/>
    <w:rsid w:val="00754555"/>
    <w:rsid w:val="00754DEC"/>
    <w:rsid w:val="00766C2B"/>
    <w:rsid w:val="00774A04"/>
    <w:rsid w:val="00790C27"/>
    <w:rsid w:val="0079121A"/>
    <w:rsid w:val="007E7564"/>
    <w:rsid w:val="00802D21"/>
    <w:rsid w:val="00806ABB"/>
    <w:rsid w:val="008317D0"/>
    <w:rsid w:val="00840129"/>
    <w:rsid w:val="008406CC"/>
    <w:rsid w:val="00840C7D"/>
    <w:rsid w:val="008534E4"/>
    <w:rsid w:val="008B2592"/>
    <w:rsid w:val="008D11BA"/>
    <w:rsid w:val="00922C89"/>
    <w:rsid w:val="009372B5"/>
    <w:rsid w:val="00974C9F"/>
    <w:rsid w:val="009B2B5E"/>
    <w:rsid w:val="00A04EE8"/>
    <w:rsid w:val="00A222BB"/>
    <w:rsid w:val="00A230FD"/>
    <w:rsid w:val="00A4220B"/>
    <w:rsid w:val="00A44C66"/>
    <w:rsid w:val="00A633FD"/>
    <w:rsid w:val="00A75BAB"/>
    <w:rsid w:val="00AB572A"/>
    <w:rsid w:val="00AD24CA"/>
    <w:rsid w:val="00AD4541"/>
    <w:rsid w:val="00B05AC3"/>
    <w:rsid w:val="00B11CD9"/>
    <w:rsid w:val="00B76FF2"/>
    <w:rsid w:val="00B82A29"/>
    <w:rsid w:val="00BC4599"/>
    <w:rsid w:val="00BD5D4F"/>
    <w:rsid w:val="00BD6ABF"/>
    <w:rsid w:val="00BE4E4A"/>
    <w:rsid w:val="00C3724A"/>
    <w:rsid w:val="00C54F5C"/>
    <w:rsid w:val="00C718E9"/>
    <w:rsid w:val="00C831F9"/>
    <w:rsid w:val="00CC2E39"/>
    <w:rsid w:val="00CC59CE"/>
    <w:rsid w:val="00D068AD"/>
    <w:rsid w:val="00D13627"/>
    <w:rsid w:val="00D15695"/>
    <w:rsid w:val="00D2059D"/>
    <w:rsid w:val="00D214F0"/>
    <w:rsid w:val="00D2219A"/>
    <w:rsid w:val="00D33FBA"/>
    <w:rsid w:val="00D42D48"/>
    <w:rsid w:val="00D51C82"/>
    <w:rsid w:val="00D61859"/>
    <w:rsid w:val="00D9051D"/>
    <w:rsid w:val="00DB6630"/>
    <w:rsid w:val="00DD150F"/>
    <w:rsid w:val="00DE16F9"/>
    <w:rsid w:val="00DF005D"/>
    <w:rsid w:val="00DF600E"/>
    <w:rsid w:val="00E25297"/>
    <w:rsid w:val="00E32589"/>
    <w:rsid w:val="00E43055"/>
    <w:rsid w:val="00E67949"/>
    <w:rsid w:val="00E70AA2"/>
    <w:rsid w:val="00E754CA"/>
    <w:rsid w:val="00E91CE2"/>
    <w:rsid w:val="00EA0BDD"/>
    <w:rsid w:val="00EA7590"/>
    <w:rsid w:val="00EC0634"/>
    <w:rsid w:val="00ED1950"/>
    <w:rsid w:val="00EF66F0"/>
    <w:rsid w:val="00F306F1"/>
    <w:rsid w:val="00F401A3"/>
    <w:rsid w:val="00F656A0"/>
    <w:rsid w:val="00F861FE"/>
    <w:rsid w:val="00FA30CC"/>
    <w:rsid w:val="00FF3348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customStyle="1" w:styleId="af5">
    <w:name w:val="Большой заголовок"/>
    <w:basedOn w:val="af3"/>
    <w:next w:val="af3"/>
    <w:uiPriority w:val="99"/>
    <w:rsid w:val="00672992"/>
    <w:pPr>
      <w:spacing w:line="680" w:lineRule="atLeast"/>
    </w:pPr>
    <w:rPr>
      <w:rFonts w:ascii="Roboto Bk" w:hAnsi="Roboto Bk" w:cs="Roboto Bk"/>
      <w:caps/>
      <w:color w:val="3C3C3B"/>
      <w:sz w:val="72"/>
      <w:szCs w:val="72"/>
      <w:lang w:val="ru-RU"/>
    </w:rPr>
  </w:style>
  <w:style w:type="paragraph" w:customStyle="1" w:styleId="af6">
    <w:name w:val="Лид жирный"/>
    <w:basedOn w:val="af3"/>
    <w:next w:val="af3"/>
    <w:uiPriority w:val="99"/>
    <w:rsid w:val="00672992"/>
    <w:rPr>
      <w:rFonts w:ascii="Roboto" w:hAnsi="Roboto" w:cs="Roboto"/>
      <w:b/>
      <w:bCs/>
      <w:color w:val="3C3C3B"/>
      <w:sz w:val="28"/>
      <w:szCs w:val="28"/>
      <w:lang w:val="ru-RU"/>
    </w:rPr>
  </w:style>
  <w:style w:type="paragraph" w:styleId="af7">
    <w:name w:val="Subtitle"/>
    <w:basedOn w:val="af3"/>
    <w:next w:val="af3"/>
    <w:link w:val="af8"/>
    <w:uiPriority w:val="99"/>
    <w:qFormat/>
    <w:rsid w:val="00672992"/>
    <w:pPr>
      <w:jc w:val="both"/>
    </w:pPr>
    <w:rPr>
      <w:rFonts w:ascii="Roboto" w:hAnsi="Roboto" w:cs="Roboto"/>
      <w:b/>
      <w:bCs/>
      <w:color w:val="3C3C3B"/>
      <w:sz w:val="36"/>
      <w:szCs w:val="36"/>
      <w:lang w:val="ru-RU"/>
    </w:rPr>
  </w:style>
  <w:style w:type="character" w:customStyle="1" w:styleId="af8">
    <w:name w:val="Подзаголовок Знак"/>
    <w:basedOn w:val="a0"/>
    <w:link w:val="af7"/>
    <w:uiPriority w:val="99"/>
    <w:rsid w:val="00672992"/>
    <w:rPr>
      <w:rFonts w:ascii="Roboto" w:hAnsi="Roboto" w:cs="Roboto"/>
      <w:b/>
      <w:bCs/>
      <w:color w:val="3C3C3B"/>
      <w:sz w:val="36"/>
      <w:szCs w:val="36"/>
    </w:rPr>
  </w:style>
  <w:style w:type="paragraph" w:styleId="af9">
    <w:name w:val="Body Text"/>
    <w:basedOn w:val="af3"/>
    <w:next w:val="af3"/>
    <w:link w:val="afa"/>
    <w:uiPriority w:val="99"/>
    <w:rsid w:val="00672992"/>
    <w:pPr>
      <w:spacing w:after="147" w:line="240" w:lineRule="atLeast"/>
      <w:ind w:firstLine="294"/>
      <w:jc w:val="both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character" w:customStyle="1" w:styleId="afa">
    <w:name w:val="Основной текст Знак"/>
    <w:basedOn w:val="a0"/>
    <w:link w:val="af9"/>
    <w:uiPriority w:val="99"/>
    <w:rsid w:val="00672992"/>
    <w:rPr>
      <w:rFonts w:ascii="PT Serif Caption" w:hAnsi="PT Serif Caption" w:cs="PT Serif Caption"/>
      <w:color w:val="3C3C3B"/>
      <w:sz w:val="20"/>
      <w:szCs w:val="20"/>
    </w:rPr>
  </w:style>
  <w:style w:type="paragraph" w:customStyle="1" w:styleId="afb">
    <w:name w:val="Крупная вставка"/>
    <w:basedOn w:val="af3"/>
    <w:next w:val="af3"/>
    <w:uiPriority w:val="99"/>
    <w:rsid w:val="00AD24CA"/>
    <w:pPr>
      <w:jc w:val="center"/>
    </w:pPr>
    <w:rPr>
      <w:rFonts w:ascii="PT Serif Caption" w:hAnsi="PT Serif Caption" w:cs="PT Serif Caption"/>
      <w:color w:val="3C3C3B"/>
      <w:sz w:val="28"/>
      <w:szCs w:val="28"/>
      <w:lang w:val="ru-RU"/>
    </w:rPr>
  </w:style>
  <w:style w:type="paragraph" w:customStyle="1" w:styleId="afc">
    <w:name w:val="Лид курсивный"/>
    <w:basedOn w:val="af3"/>
    <w:next w:val="af3"/>
    <w:uiPriority w:val="99"/>
    <w:rsid w:val="001642F2"/>
    <w:pPr>
      <w:jc w:val="both"/>
    </w:pPr>
    <w:rPr>
      <w:rFonts w:ascii="PT Serif Caption" w:hAnsi="PT Serif Caption" w:cs="PT Serif Caption"/>
      <w:i/>
      <w:iCs/>
      <w:color w:val="3C3C3B"/>
      <w:sz w:val="22"/>
      <w:szCs w:val="22"/>
      <w:lang w:val="ru-RU"/>
    </w:rPr>
  </w:style>
  <w:style w:type="paragraph" w:customStyle="1" w:styleId="afd">
    <w:name w:val="Цветная вставка"/>
    <w:basedOn w:val="af3"/>
    <w:next w:val="af3"/>
    <w:uiPriority w:val="99"/>
    <w:rsid w:val="00F861FE"/>
    <w:pPr>
      <w:spacing w:after="200"/>
    </w:pPr>
    <w:rPr>
      <w:rFonts w:ascii="PT Serif Caption" w:hAnsi="PT Serif Caption" w:cs="PT Serif Caption"/>
      <w:color w:val="3C3C3B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20</cp:revision>
  <dcterms:created xsi:type="dcterms:W3CDTF">2015-11-23T05:23:00Z</dcterms:created>
  <dcterms:modified xsi:type="dcterms:W3CDTF">2017-01-25T11:16:00Z</dcterms:modified>
</cp:coreProperties>
</file>